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71085" w14:textId="2BFA6B10" w:rsidR="00B26716" w:rsidRPr="007A656E" w:rsidRDefault="00623968">
      <w:pPr>
        <w:rPr>
          <w:i/>
          <w:iCs/>
        </w:rPr>
      </w:pPr>
      <w:r w:rsidRPr="007A656E">
        <w:rPr>
          <w:i/>
          <w:iCs/>
        </w:rPr>
        <w:t>TIPS for using this email template for staff notification:</w:t>
      </w:r>
    </w:p>
    <w:p w14:paraId="6C1979E8" w14:textId="77777777" w:rsidR="00061B74" w:rsidRDefault="00685EC3" w:rsidP="00685EC3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i/>
          <w:iCs/>
        </w:rPr>
        <w:t>R</w:t>
      </w:r>
      <w:r w:rsidR="005842E6" w:rsidRPr="007A656E">
        <w:rPr>
          <w:i/>
          <w:iCs/>
        </w:rPr>
        <w:t>eplace &lt;&lt;&lt;</w:t>
      </w:r>
      <w:r w:rsidR="00EB0BE7" w:rsidRPr="007A656E">
        <w:rPr>
          <w:i/>
          <w:iCs/>
        </w:rPr>
        <w:t>XXX</w:t>
      </w:r>
      <w:r w:rsidR="005842E6" w:rsidRPr="007A656E">
        <w:rPr>
          <w:i/>
          <w:iCs/>
        </w:rPr>
        <w:t xml:space="preserve">&gt;&gt;&gt; </w:t>
      </w:r>
      <w:r w:rsidR="00F50383" w:rsidRPr="007A656E">
        <w:rPr>
          <w:i/>
          <w:iCs/>
        </w:rPr>
        <w:t xml:space="preserve">in Paragraph 2 </w:t>
      </w:r>
      <w:r w:rsidR="005842E6" w:rsidRPr="007A656E">
        <w:rPr>
          <w:i/>
          <w:iCs/>
        </w:rPr>
        <w:t xml:space="preserve">with </w:t>
      </w:r>
      <w:r w:rsidR="00EB0BE7" w:rsidRPr="007A656E">
        <w:rPr>
          <w:i/>
          <w:iCs/>
        </w:rPr>
        <w:t>either</w:t>
      </w:r>
    </w:p>
    <w:p w14:paraId="61E60068" w14:textId="21E7A992" w:rsidR="00061B74" w:rsidRDefault="00061B74" w:rsidP="00061B74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 xml:space="preserve">The </w:t>
      </w:r>
      <w:r w:rsidR="0042760E" w:rsidRPr="007A656E">
        <w:rPr>
          <w:i/>
          <w:iCs/>
        </w:rPr>
        <w:t>timeframe and dates</w:t>
      </w:r>
      <w:r w:rsidR="00D323CE" w:rsidRPr="007A656E">
        <w:rPr>
          <w:i/>
          <w:iCs/>
        </w:rPr>
        <w:t xml:space="preserve"> that apply</w:t>
      </w:r>
      <w:r w:rsidR="00EB0BE7" w:rsidRPr="007A656E">
        <w:rPr>
          <w:i/>
          <w:iCs/>
        </w:rPr>
        <w:t xml:space="preserve"> </w:t>
      </w:r>
      <w:r w:rsidR="0083411A" w:rsidRPr="007A656E">
        <w:rPr>
          <w:i/>
          <w:iCs/>
        </w:rPr>
        <w:t>-OR-</w:t>
      </w:r>
      <w:r w:rsidR="00D323CE" w:rsidRPr="007A656E">
        <w:rPr>
          <w:i/>
          <w:iCs/>
        </w:rPr>
        <w:t xml:space="preserve"> </w:t>
      </w:r>
    </w:p>
    <w:p w14:paraId="6C8C0B48" w14:textId="40ED7531" w:rsidR="00685EC3" w:rsidRPr="00685EC3" w:rsidRDefault="00061B74" w:rsidP="00061B74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i/>
          <w:iCs/>
        </w:rPr>
        <w:t>I</w:t>
      </w:r>
      <w:r w:rsidR="00D323CE" w:rsidRPr="007A656E">
        <w:rPr>
          <w:i/>
          <w:iCs/>
        </w:rPr>
        <w:t>f you opt to send</w:t>
      </w:r>
      <w:r w:rsidR="0042760E" w:rsidRPr="007A656E">
        <w:rPr>
          <w:i/>
          <w:iCs/>
        </w:rPr>
        <w:t xml:space="preserve"> in advance of</w:t>
      </w:r>
      <w:r w:rsidR="00A971EC" w:rsidRPr="007A656E">
        <w:rPr>
          <w:i/>
          <w:iCs/>
        </w:rPr>
        <w:t xml:space="preserve"> receiving </w:t>
      </w:r>
      <w:r w:rsidR="00415D30">
        <w:rPr>
          <w:i/>
          <w:iCs/>
        </w:rPr>
        <w:t>your firm’s migration window</w:t>
      </w:r>
      <w:r w:rsidR="0042760E" w:rsidRPr="007A656E">
        <w:rPr>
          <w:i/>
          <w:iCs/>
        </w:rPr>
        <w:t xml:space="preserve">, </w:t>
      </w:r>
      <w:r w:rsidR="00F20DCE" w:rsidRPr="007A656E">
        <w:rPr>
          <w:i/>
          <w:iCs/>
        </w:rPr>
        <w:t xml:space="preserve">with </w:t>
      </w:r>
      <w:r w:rsidR="00A971EC" w:rsidRPr="007A656E">
        <w:rPr>
          <w:i/>
          <w:iCs/>
        </w:rPr>
        <w:t>“</w:t>
      </w:r>
      <w:r w:rsidR="00F20DCE" w:rsidRPr="007A656E">
        <w:rPr>
          <w:i/>
          <w:iCs/>
        </w:rPr>
        <w:t>at a to-be-determined weekend</w:t>
      </w:r>
      <w:r w:rsidR="00601349" w:rsidRPr="007A656E">
        <w:rPr>
          <w:i/>
          <w:iCs/>
        </w:rPr>
        <w:t xml:space="preserve"> in the upcoming months</w:t>
      </w:r>
      <w:r w:rsidR="00A971EC" w:rsidRPr="007A656E">
        <w:rPr>
          <w:i/>
          <w:iCs/>
        </w:rPr>
        <w:t>”.</w:t>
      </w:r>
    </w:p>
    <w:p w14:paraId="3B1163EB" w14:textId="290A30BA" w:rsidR="001E0A31" w:rsidRPr="007A656E" w:rsidRDefault="00601349" w:rsidP="00B26716">
      <w:pPr>
        <w:pStyle w:val="ListParagraph"/>
        <w:numPr>
          <w:ilvl w:val="0"/>
          <w:numId w:val="4"/>
        </w:numPr>
        <w:rPr>
          <w:i/>
          <w:iCs/>
        </w:rPr>
      </w:pPr>
      <w:r w:rsidRPr="007A656E">
        <w:rPr>
          <w:i/>
          <w:iCs/>
        </w:rPr>
        <w:t>Review the details under the “What action do you need to take?” section</w:t>
      </w:r>
      <w:r w:rsidR="00110B1D" w:rsidRPr="007A656E">
        <w:rPr>
          <w:i/>
          <w:iCs/>
        </w:rPr>
        <w:t xml:space="preserve"> and remove any that do not apply to your firm</w:t>
      </w:r>
      <w:r w:rsidR="00D757F4" w:rsidRPr="007A656E">
        <w:rPr>
          <w:i/>
          <w:iCs/>
        </w:rPr>
        <w:t xml:space="preserve">. </w:t>
      </w:r>
    </w:p>
    <w:p w14:paraId="764B822D" w14:textId="6EB49E9D" w:rsidR="00773417" w:rsidRPr="007A656E" w:rsidRDefault="6C3C76F3" w:rsidP="001E0A31">
      <w:pPr>
        <w:pStyle w:val="ListParagraph"/>
        <w:numPr>
          <w:ilvl w:val="1"/>
          <w:numId w:val="4"/>
        </w:numPr>
        <w:rPr>
          <w:i/>
          <w:iCs/>
        </w:rPr>
      </w:pPr>
      <w:r w:rsidRPr="6D30B061">
        <w:rPr>
          <w:rFonts w:ascii="Aptos" w:eastAsia="Aptos" w:hAnsi="Aptos" w:cs="Aptos"/>
          <w:i/>
          <w:iCs/>
          <w:color w:val="000000" w:themeColor="text1"/>
        </w:rPr>
        <w:t>Numbers</w:t>
      </w:r>
      <w:r w:rsidR="001E0A31" w:rsidRPr="007A656E">
        <w:rPr>
          <w:i/>
          <w:iCs/>
        </w:rPr>
        <w:t xml:space="preserve"> 1</w:t>
      </w:r>
      <w:r w:rsidR="0013541E" w:rsidRPr="007A656E">
        <w:rPr>
          <w:i/>
          <w:iCs/>
        </w:rPr>
        <w:t xml:space="preserve"> and 6</w:t>
      </w:r>
      <w:r w:rsidR="001E0A31" w:rsidRPr="007A656E">
        <w:rPr>
          <w:i/>
          <w:iCs/>
        </w:rPr>
        <w:t xml:space="preserve"> </w:t>
      </w:r>
      <w:r w:rsidR="001E0A31" w:rsidRPr="007A656E">
        <w:rPr>
          <w:i/>
          <w:iCs/>
          <w:u w:val="single"/>
        </w:rPr>
        <w:t>only</w:t>
      </w:r>
      <w:r w:rsidR="001E0A31" w:rsidRPr="007A656E">
        <w:rPr>
          <w:i/>
          <w:iCs/>
        </w:rPr>
        <w:t xml:space="preserve"> appl</w:t>
      </w:r>
      <w:r w:rsidR="00605834" w:rsidRPr="007A656E">
        <w:rPr>
          <w:i/>
          <w:iCs/>
        </w:rPr>
        <w:t>y</w:t>
      </w:r>
      <w:r w:rsidR="001E0A31" w:rsidRPr="007A656E">
        <w:rPr>
          <w:i/>
          <w:iCs/>
        </w:rPr>
        <w:t xml:space="preserve"> </w:t>
      </w:r>
      <w:r w:rsidR="00773417" w:rsidRPr="007A656E">
        <w:rPr>
          <w:i/>
          <w:iCs/>
        </w:rPr>
        <w:t xml:space="preserve">if </w:t>
      </w:r>
      <w:r w:rsidR="006A17EC" w:rsidRPr="007A656E">
        <w:rPr>
          <w:i/>
          <w:iCs/>
        </w:rPr>
        <w:t>your firm</w:t>
      </w:r>
      <w:r w:rsidR="004829D5" w:rsidRPr="007A656E">
        <w:rPr>
          <w:i/>
          <w:iCs/>
        </w:rPr>
        <w:t xml:space="preserve"> </w:t>
      </w:r>
      <w:r w:rsidR="00773417" w:rsidRPr="007A656E">
        <w:rPr>
          <w:i/>
          <w:iCs/>
        </w:rPr>
        <w:t>access</w:t>
      </w:r>
      <w:r w:rsidR="004829D5" w:rsidRPr="007A656E">
        <w:rPr>
          <w:i/>
          <w:iCs/>
        </w:rPr>
        <w:t>es</w:t>
      </w:r>
      <w:r w:rsidR="00773417" w:rsidRPr="007A656E">
        <w:rPr>
          <w:i/>
          <w:iCs/>
        </w:rPr>
        <w:t xml:space="preserve"> Accounting CS</w:t>
      </w:r>
      <w:r w:rsidR="00092C2B">
        <w:rPr>
          <w:i/>
          <w:iCs/>
        </w:rPr>
        <w:t xml:space="preserve"> (including ACS Payroll)</w:t>
      </w:r>
      <w:r w:rsidR="00773417" w:rsidRPr="007A656E">
        <w:rPr>
          <w:i/>
          <w:iCs/>
        </w:rPr>
        <w:t>, Practice CS, and/or Workpapers CS via VO/SaaS</w:t>
      </w:r>
    </w:p>
    <w:p w14:paraId="60DF7112" w14:textId="11619684" w:rsidR="00773417" w:rsidRPr="007A656E" w:rsidRDefault="6E3F9B11" w:rsidP="001E0A31">
      <w:pPr>
        <w:pStyle w:val="ListParagraph"/>
        <w:numPr>
          <w:ilvl w:val="1"/>
          <w:numId w:val="4"/>
        </w:numPr>
        <w:rPr>
          <w:i/>
          <w:iCs/>
        </w:rPr>
      </w:pPr>
      <w:r w:rsidRPr="350D28AA">
        <w:rPr>
          <w:rFonts w:ascii="Aptos" w:eastAsia="Aptos" w:hAnsi="Aptos" w:cs="Aptos"/>
          <w:i/>
          <w:iCs/>
          <w:color w:val="000000" w:themeColor="text1"/>
        </w:rPr>
        <w:t>Number</w:t>
      </w:r>
      <w:r w:rsidR="00773417" w:rsidRPr="007A656E">
        <w:rPr>
          <w:i/>
          <w:iCs/>
        </w:rPr>
        <w:t xml:space="preserve"> 2 </w:t>
      </w:r>
      <w:r w:rsidR="00773417" w:rsidRPr="007A656E">
        <w:rPr>
          <w:i/>
          <w:iCs/>
          <w:u w:val="single"/>
        </w:rPr>
        <w:t>only</w:t>
      </w:r>
      <w:r w:rsidR="00773417" w:rsidRPr="007A656E">
        <w:rPr>
          <w:i/>
          <w:iCs/>
        </w:rPr>
        <w:t xml:space="preserve"> appl</w:t>
      </w:r>
      <w:r w:rsidR="003F5C77">
        <w:rPr>
          <w:i/>
          <w:iCs/>
        </w:rPr>
        <w:t>ies</w:t>
      </w:r>
      <w:r w:rsidR="00773417" w:rsidRPr="007A656E">
        <w:rPr>
          <w:i/>
          <w:iCs/>
        </w:rPr>
        <w:t xml:space="preserve"> if your firm</w:t>
      </w:r>
      <w:r w:rsidR="00BF1B1D" w:rsidRPr="007A656E">
        <w:rPr>
          <w:i/>
          <w:iCs/>
        </w:rPr>
        <w:t xml:space="preserve"> use</w:t>
      </w:r>
      <w:r w:rsidR="009512CB">
        <w:rPr>
          <w:i/>
          <w:iCs/>
        </w:rPr>
        <w:t>s</w:t>
      </w:r>
      <w:r w:rsidR="00BF1B1D" w:rsidRPr="007A656E">
        <w:rPr>
          <w:i/>
          <w:iCs/>
        </w:rPr>
        <w:t xml:space="preserve"> Microsoft Outlook in </w:t>
      </w:r>
      <w:r w:rsidR="002E6DAE">
        <w:rPr>
          <w:i/>
          <w:iCs/>
        </w:rPr>
        <w:t>VO</w:t>
      </w:r>
      <w:r w:rsidR="00BF1B1D" w:rsidRPr="007A656E">
        <w:rPr>
          <w:i/>
          <w:iCs/>
        </w:rPr>
        <w:t xml:space="preserve"> but </w:t>
      </w:r>
      <w:r w:rsidR="00BF1B1D" w:rsidRPr="007A656E">
        <w:rPr>
          <w:i/>
          <w:iCs/>
          <w:u w:val="single"/>
        </w:rPr>
        <w:t>does not</w:t>
      </w:r>
      <w:r w:rsidR="00BF1B1D" w:rsidRPr="007A656E">
        <w:rPr>
          <w:i/>
          <w:iCs/>
        </w:rPr>
        <w:t xml:space="preserve"> host Microsoft Exchange in the environment</w:t>
      </w:r>
    </w:p>
    <w:p w14:paraId="552F3B57" w14:textId="79133FF6" w:rsidR="00A971EC" w:rsidRPr="007A656E" w:rsidRDefault="4AEF0171" w:rsidP="001E0A31">
      <w:pPr>
        <w:pStyle w:val="ListParagraph"/>
        <w:numPr>
          <w:ilvl w:val="1"/>
          <w:numId w:val="4"/>
        </w:numPr>
        <w:rPr>
          <w:i/>
          <w:iCs/>
        </w:rPr>
      </w:pPr>
      <w:r w:rsidRPr="5BB005B8">
        <w:rPr>
          <w:rFonts w:ascii="Aptos" w:eastAsia="Aptos" w:hAnsi="Aptos" w:cs="Aptos"/>
          <w:i/>
          <w:iCs/>
          <w:color w:val="000000" w:themeColor="text1"/>
        </w:rPr>
        <w:t>Numbers</w:t>
      </w:r>
      <w:r w:rsidR="005D441A" w:rsidRPr="007A656E">
        <w:rPr>
          <w:i/>
          <w:iCs/>
        </w:rPr>
        <w:t xml:space="preserve"> 3 and 4 </w:t>
      </w:r>
      <w:r w:rsidR="005D441A" w:rsidRPr="007A656E">
        <w:rPr>
          <w:i/>
          <w:iCs/>
          <w:u w:val="single"/>
        </w:rPr>
        <w:t xml:space="preserve">apply </w:t>
      </w:r>
      <w:r w:rsidR="00C44C8F" w:rsidRPr="007A656E">
        <w:rPr>
          <w:i/>
          <w:iCs/>
          <w:u w:val="single"/>
        </w:rPr>
        <w:t>to</w:t>
      </w:r>
      <w:r w:rsidR="005D441A" w:rsidRPr="007A656E">
        <w:rPr>
          <w:i/>
          <w:iCs/>
          <w:u w:val="single"/>
        </w:rPr>
        <w:t xml:space="preserve"> all</w:t>
      </w:r>
    </w:p>
    <w:p w14:paraId="1DA06185" w14:textId="0C49BEF4" w:rsidR="00AF6DAF" w:rsidRPr="00DD1420" w:rsidRDefault="42CC1338" w:rsidP="00DD1420">
      <w:pPr>
        <w:pStyle w:val="ListParagraph"/>
        <w:numPr>
          <w:ilvl w:val="1"/>
          <w:numId w:val="4"/>
        </w:numPr>
        <w:rPr>
          <w:i/>
          <w:iCs/>
        </w:rPr>
      </w:pPr>
      <w:r w:rsidRPr="46DE3C6B">
        <w:rPr>
          <w:rFonts w:ascii="Aptos" w:eastAsia="Aptos" w:hAnsi="Aptos" w:cs="Aptos"/>
          <w:i/>
          <w:iCs/>
          <w:color w:val="000000" w:themeColor="text1"/>
        </w:rPr>
        <w:t>Number</w:t>
      </w:r>
      <w:r w:rsidR="0013541E" w:rsidRPr="007A656E">
        <w:rPr>
          <w:i/>
          <w:iCs/>
        </w:rPr>
        <w:t xml:space="preserve"> 5 </w:t>
      </w:r>
      <w:r w:rsidR="0013541E" w:rsidRPr="007A656E">
        <w:rPr>
          <w:i/>
          <w:iCs/>
          <w:u w:val="single"/>
        </w:rPr>
        <w:t>only</w:t>
      </w:r>
      <w:r w:rsidR="0013541E" w:rsidRPr="007A656E">
        <w:rPr>
          <w:i/>
          <w:iCs/>
        </w:rPr>
        <w:t xml:space="preserve"> applies</w:t>
      </w:r>
      <w:r w:rsidR="003F2AEE" w:rsidRPr="007A656E">
        <w:rPr>
          <w:i/>
          <w:iCs/>
        </w:rPr>
        <w:t xml:space="preserve"> if your firm access</w:t>
      </w:r>
      <w:r w:rsidR="004829D5" w:rsidRPr="007A656E">
        <w:rPr>
          <w:i/>
          <w:iCs/>
        </w:rPr>
        <w:t>es</w:t>
      </w:r>
      <w:r w:rsidR="003F2AEE" w:rsidRPr="007A656E">
        <w:rPr>
          <w:i/>
          <w:iCs/>
        </w:rPr>
        <w:t xml:space="preserve"> FileCabinet CS</w:t>
      </w:r>
      <w:r w:rsidR="00752C49" w:rsidRPr="007A656E">
        <w:rPr>
          <w:i/>
          <w:iCs/>
        </w:rPr>
        <w:t xml:space="preserve"> via VO/SaaS</w:t>
      </w:r>
    </w:p>
    <w:p w14:paraId="4B61A603" w14:textId="20413D0D" w:rsidR="003F5C77" w:rsidRDefault="003F5C77" w:rsidP="001E0A31">
      <w:pPr>
        <w:pStyle w:val="ListParagraph"/>
        <w:numPr>
          <w:ilvl w:val="1"/>
          <w:numId w:val="4"/>
        </w:numPr>
        <w:rPr>
          <w:i/>
          <w:iCs/>
        </w:rPr>
      </w:pPr>
      <w:r>
        <w:rPr>
          <w:rFonts w:ascii="Aptos" w:eastAsia="Aptos" w:hAnsi="Aptos" w:cs="Aptos"/>
          <w:i/>
          <w:iCs/>
          <w:color w:val="000000" w:themeColor="text1"/>
        </w:rPr>
        <w:t xml:space="preserve">Number 7 </w:t>
      </w:r>
      <w:r w:rsidRPr="00A15FF0">
        <w:rPr>
          <w:rFonts w:ascii="Aptos" w:eastAsia="Aptos" w:hAnsi="Aptos" w:cs="Aptos"/>
          <w:i/>
          <w:iCs/>
          <w:color w:val="000000" w:themeColor="text1"/>
          <w:u w:val="single"/>
        </w:rPr>
        <w:t>only</w:t>
      </w:r>
      <w:r>
        <w:rPr>
          <w:rFonts w:ascii="Aptos" w:eastAsia="Aptos" w:hAnsi="Aptos" w:cs="Aptos"/>
          <w:i/>
          <w:iCs/>
          <w:color w:val="000000" w:themeColor="text1"/>
        </w:rPr>
        <w:t xml:space="preserve"> applies if your</w:t>
      </w:r>
      <w:r w:rsidR="00A15FF0">
        <w:rPr>
          <w:rFonts w:ascii="Aptos" w:eastAsia="Aptos" w:hAnsi="Aptos" w:cs="Aptos"/>
          <w:i/>
          <w:iCs/>
          <w:color w:val="000000" w:themeColor="text1"/>
        </w:rPr>
        <w:t xml:space="preserve"> firm</w:t>
      </w:r>
      <w:r>
        <w:rPr>
          <w:rFonts w:ascii="Aptos" w:eastAsia="Aptos" w:hAnsi="Aptos" w:cs="Aptos"/>
          <w:i/>
          <w:iCs/>
          <w:color w:val="000000" w:themeColor="text1"/>
        </w:rPr>
        <w:t xml:space="preserve"> </w:t>
      </w:r>
      <w:r w:rsidR="00925A0B">
        <w:rPr>
          <w:rFonts w:ascii="Aptos" w:eastAsia="Aptos" w:hAnsi="Aptos" w:cs="Aptos"/>
          <w:i/>
          <w:iCs/>
          <w:color w:val="000000" w:themeColor="text1"/>
        </w:rPr>
        <w:t>use</w:t>
      </w:r>
      <w:r w:rsidR="00755F45">
        <w:rPr>
          <w:rFonts w:ascii="Aptos" w:eastAsia="Aptos" w:hAnsi="Aptos" w:cs="Aptos"/>
          <w:i/>
          <w:iCs/>
          <w:color w:val="000000" w:themeColor="text1"/>
        </w:rPr>
        <w:t>s</w:t>
      </w:r>
      <w:r w:rsidR="00925A0B">
        <w:rPr>
          <w:rFonts w:ascii="Aptos" w:eastAsia="Aptos" w:hAnsi="Aptos" w:cs="Aptos"/>
          <w:i/>
          <w:iCs/>
          <w:color w:val="000000" w:themeColor="text1"/>
        </w:rPr>
        <w:t xml:space="preserve"> Microsoft Outlook in </w:t>
      </w:r>
      <w:r w:rsidR="002E6DAE">
        <w:rPr>
          <w:rFonts w:ascii="Aptos" w:eastAsia="Aptos" w:hAnsi="Aptos" w:cs="Aptos"/>
          <w:i/>
          <w:iCs/>
          <w:color w:val="000000" w:themeColor="text1"/>
        </w:rPr>
        <w:t>VO</w:t>
      </w:r>
      <w:r w:rsidR="00A15FF0">
        <w:rPr>
          <w:rFonts w:ascii="Aptos" w:eastAsia="Aptos" w:hAnsi="Aptos" w:cs="Aptos"/>
          <w:i/>
          <w:iCs/>
          <w:color w:val="000000" w:themeColor="text1"/>
        </w:rPr>
        <w:t>/SaaS</w:t>
      </w:r>
    </w:p>
    <w:p w14:paraId="5633441A" w14:textId="76C0770B" w:rsidR="002E0539" w:rsidRPr="002E0539" w:rsidRDefault="00685EC3" w:rsidP="002E0539">
      <w:pPr>
        <w:pStyle w:val="ListParagraph"/>
        <w:numPr>
          <w:ilvl w:val="0"/>
          <w:numId w:val="4"/>
        </w:numPr>
        <w:rPr>
          <w:i/>
          <w:iCs/>
        </w:rPr>
      </w:pPr>
      <w:r>
        <w:rPr>
          <w:rFonts w:ascii="Aptos" w:eastAsia="Aptos" w:hAnsi="Aptos" w:cs="Aptos"/>
          <w:i/>
          <w:iCs/>
          <w:color w:val="000000" w:themeColor="text1"/>
        </w:rPr>
        <w:t>If</w:t>
      </w:r>
      <w:r w:rsidR="00B11BC5">
        <w:rPr>
          <w:rFonts w:ascii="Aptos" w:eastAsia="Aptos" w:hAnsi="Aptos" w:cs="Aptos"/>
          <w:i/>
          <w:iCs/>
          <w:color w:val="000000" w:themeColor="text1"/>
        </w:rPr>
        <w:t xml:space="preserve"> your firm does use Microsoft Outlook in VO/SaaS</w:t>
      </w:r>
      <w:r w:rsidR="00E01E72" w:rsidRPr="00020891">
        <w:rPr>
          <w:rFonts w:ascii="Aptos" w:eastAsia="Aptos" w:hAnsi="Aptos" w:cs="Aptos"/>
          <w:i/>
          <w:iCs/>
          <w:color w:val="000000" w:themeColor="text1"/>
        </w:rPr>
        <w:t xml:space="preserve">, </w:t>
      </w:r>
      <w:r w:rsidR="00020891">
        <w:rPr>
          <w:rFonts w:ascii="Aptos" w:eastAsia="Aptos" w:hAnsi="Aptos" w:cs="Aptos"/>
          <w:i/>
          <w:iCs/>
          <w:color w:val="000000" w:themeColor="text1"/>
        </w:rPr>
        <w:t>remove the</w:t>
      </w:r>
      <w:r w:rsidR="002326C0">
        <w:rPr>
          <w:rFonts w:ascii="Aptos" w:eastAsia="Aptos" w:hAnsi="Aptos" w:cs="Aptos"/>
          <w:i/>
          <w:iCs/>
          <w:color w:val="000000" w:themeColor="text1"/>
        </w:rPr>
        <w:t xml:space="preserve"> opt</w:t>
      </w:r>
      <w:r w:rsidR="00B11BC5">
        <w:rPr>
          <w:rFonts w:ascii="Aptos" w:eastAsia="Aptos" w:hAnsi="Aptos" w:cs="Aptos"/>
          <w:i/>
          <w:iCs/>
          <w:color w:val="000000" w:themeColor="text1"/>
        </w:rPr>
        <w:t>ion</w:t>
      </w:r>
      <w:r w:rsidR="004227F1">
        <w:rPr>
          <w:rFonts w:ascii="Aptos" w:eastAsia="Aptos" w:hAnsi="Aptos" w:cs="Aptos"/>
          <w:i/>
          <w:iCs/>
          <w:color w:val="000000" w:themeColor="text1"/>
        </w:rPr>
        <w:t xml:space="preserve"> that does not apply</w:t>
      </w:r>
      <w:r w:rsidR="00D33F58">
        <w:rPr>
          <w:rFonts w:ascii="Aptos" w:eastAsia="Aptos" w:hAnsi="Aptos" w:cs="Aptos"/>
          <w:i/>
          <w:iCs/>
          <w:color w:val="000000" w:themeColor="text1"/>
        </w:rPr>
        <w:t xml:space="preserve"> of the two listed</w:t>
      </w:r>
      <w:r w:rsidR="002E0539">
        <w:rPr>
          <w:rFonts w:ascii="Aptos" w:eastAsia="Aptos" w:hAnsi="Aptos" w:cs="Aptos"/>
          <w:i/>
          <w:iCs/>
          <w:color w:val="000000" w:themeColor="text1"/>
        </w:rPr>
        <w:t xml:space="preserve"> </w:t>
      </w:r>
      <w:r w:rsidR="00681F60">
        <w:rPr>
          <w:rFonts w:ascii="Aptos" w:eastAsia="Aptos" w:hAnsi="Aptos" w:cs="Aptos"/>
          <w:i/>
          <w:iCs/>
          <w:color w:val="000000" w:themeColor="text1"/>
        </w:rPr>
        <w:t>within &lt;&lt;&lt;&gt;&gt;&gt;&gt; of</w:t>
      </w:r>
      <w:r w:rsidR="0052499A">
        <w:rPr>
          <w:rFonts w:ascii="Aptos" w:eastAsia="Aptos" w:hAnsi="Aptos" w:cs="Aptos"/>
          <w:i/>
          <w:iCs/>
          <w:color w:val="000000" w:themeColor="text1"/>
        </w:rPr>
        <w:t xml:space="preserve"> </w:t>
      </w:r>
      <w:r w:rsidR="006D3E96">
        <w:rPr>
          <w:rFonts w:ascii="Aptos" w:eastAsia="Aptos" w:hAnsi="Aptos" w:cs="Aptos"/>
          <w:i/>
          <w:iCs/>
          <w:color w:val="000000" w:themeColor="text1"/>
        </w:rPr>
        <w:t xml:space="preserve">Number 7 </w:t>
      </w:r>
    </w:p>
    <w:p w14:paraId="78EAE364" w14:textId="327D9939" w:rsidR="00940FA9" w:rsidRDefault="009E0238" w:rsidP="002E0539">
      <w:pPr>
        <w:pStyle w:val="ListParagraph"/>
        <w:numPr>
          <w:ilvl w:val="1"/>
          <w:numId w:val="4"/>
        </w:numPr>
        <w:rPr>
          <w:i/>
          <w:iCs/>
        </w:rPr>
      </w:pPr>
      <w:r w:rsidRPr="002E0539">
        <w:rPr>
          <w:i/>
          <w:iCs/>
        </w:rPr>
        <w:t>“Configure Outlook with Microsoft Exchange in Virtual Office CS</w:t>
      </w:r>
      <w:r w:rsidR="00766477">
        <w:rPr>
          <w:i/>
          <w:iCs/>
        </w:rPr>
        <w:t xml:space="preserve"> or SaaS</w:t>
      </w:r>
      <w:r w:rsidR="00A05234">
        <w:rPr>
          <w:i/>
          <w:iCs/>
        </w:rPr>
        <w:t>”</w:t>
      </w:r>
      <w:r w:rsidR="00612411">
        <w:rPr>
          <w:i/>
          <w:iCs/>
        </w:rPr>
        <w:t xml:space="preserve"> applies </w:t>
      </w:r>
      <w:r w:rsidR="00A342FA">
        <w:rPr>
          <w:i/>
          <w:iCs/>
        </w:rPr>
        <w:t>if your</w:t>
      </w:r>
      <w:r w:rsidR="00612411">
        <w:rPr>
          <w:i/>
          <w:iCs/>
        </w:rPr>
        <w:t xml:space="preserve"> firm hosts </w:t>
      </w:r>
      <w:r w:rsidR="00766477">
        <w:rPr>
          <w:i/>
          <w:iCs/>
        </w:rPr>
        <w:t>M</w:t>
      </w:r>
      <w:r w:rsidR="00FA4928">
        <w:rPr>
          <w:i/>
          <w:iCs/>
        </w:rPr>
        <w:t>icrosoft Exchange</w:t>
      </w:r>
      <w:r w:rsidR="00A342FA">
        <w:rPr>
          <w:i/>
          <w:iCs/>
        </w:rPr>
        <w:t xml:space="preserve"> in the environment</w:t>
      </w:r>
      <w:r w:rsidRPr="002E0539">
        <w:rPr>
          <w:i/>
          <w:iCs/>
        </w:rPr>
        <w:t xml:space="preserve"> </w:t>
      </w:r>
    </w:p>
    <w:p w14:paraId="1BB00A27" w14:textId="4668E416" w:rsidR="00685EC3" w:rsidRPr="002E0539" w:rsidRDefault="009E0238" w:rsidP="002E0539">
      <w:pPr>
        <w:pStyle w:val="ListParagraph"/>
        <w:numPr>
          <w:ilvl w:val="1"/>
          <w:numId w:val="4"/>
        </w:numPr>
        <w:rPr>
          <w:i/>
          <w:iCs/>
        </w:rPr>
      </w:pPr>
      <w:r w:rsidRPr="002E0539">
        <w:rPr>
          <w:i/>
          <w:iCs/>
        </w:rPr>
        <w:t>“Set up Outlook to receive POP3 or IMAP emails”</w:t>
      </w:r>
      <w:r w:rsidR="009C184B">
        <w:rPr>
          <w:i/>
          <w:iCs/>
        </w:rPr>
        <w:t xml:space="preserve"> applies if your firm </w:t>
      </w:r>
      <w:r w:rsidR="008C78BE">
        <w:rPr>
          <w:i/>
          <w:iCs/>
        </w:rPr>
        <w:t>does not host Microsoft Exchange in the environment</w:t>
      </w:r>
    </w:p>
    <w:p w14:paraId="319B3FB9" w14:textId="3AFFC001" w:rsidR="00460C1F" w:rsidRPr="007A656E" w:rsidRDefault="00D757F4" w:rsidP="00460C1F">
      <w:r w:rsidRPr="007A656E">
        <w:t>=========================================================================</w:t>
      </w:r>
    </w:p>
    <w:p w14:paraId="6F41F681" w14:textId="507D74B8" w:rsidR="00936660" w:rsidRPr="007A656E" w:rsidRDefault="006563FE" w:rsidP="00460C1F">
      <w:r w:rsidRPr="007A656E">
        <w:t xml:space="preserve">Dear </w:t>
      </w:r>
      <w:r w:rsidR="00EB3619" w:rsidRPr="007A656E">
        <w:t>S</w:t>
      </w:r>
      <w:r w:rsidRPr="007A656E">
        <w:t>taff,</w:t>
      </w:r>
    </w:p>
    <w:p w14:paraId="39DAFB04" w14:textId="7C4A4733" w:rsidR="00136046" w:rsidRPr="007A656E" w:rsidRDefault="00897D43" w:rsidP="00460C1F">
      <w:r w:rsidRPr="00897D43">
        <w:t xml:space="preserve">Thomson Reuters will be migrating all Virtual Office CS/ Software as </w:t>
      </w:r>
      <w:proofErr w:type="gramStart"/>
      <w:r w:rsidRPr="00897D43">
        <w:t>a Service</w:t>
      </w:r>
      <w:proofErr w:type="gramEnd"/>
      <w:r w:rsidRPr="00897D43">
        <w:t xml:space="preserve"> (VO/SaaS) customers from their current Citrix environment to </w:t>
      </w:r>
      <w:r w:rsidR="004144BF">
        <w:t>a</w:t>
      </w:r>
      <w:r w:rsidRPr="00897D43">
        <w:t xml:space="preserve"> new Microsoft® Azure Virtual Desktop (AVD) environment. </w:t>
      </w:r>
      <w:r w:rsidR="00A9004F" w:rsidRPr="007A656E">
        <w:t>This change is being made to provide a modern virtual desktop architecture that scales to meet the demands of mission-critical applications, particularly during peak seasons</w:t>
      </w:r>
      <w:r w:rsidR="00AF547E" w:rsidRPr="007A656E">
        <w:t>.</w:t>
      </w:r>
    </w:p>
    <w:p w14:paraId="3885BBB4" w14:textId="5DDB319E" w:rsidR="00AF547E" w:rsidRPr="007A656E" w:rsidRDefault="00AF547E" w:rsidP="00460C1F">
      <w:pPr>
        <w:rPr>
          <w:b/>
          <w:bCs/>
        </w:rPr>
      </w:pPr>
      <w:r w:rsidRPr="007A656E">
        <w:rPr>
          <w:b/>
          <w:bCs/>
        </w:rPr>
        <w:t>Our firm is scheduled to migrate</w:t>
      </w:r>
      <w:r w:rsidR="003739D2" w:rsidRPr="007A656E">
        <w:rPr>
          <w:b/>
          <w:bCs/>
        </w:rPr>
        <w:t xml:space="preserve"> </w:t>
      </w:r>
      <w:r w:rsidR="00EB3619" w:rsidRPr="007A656E">
        <w:rPr>
          <w:b/>
          <w:bCs/>
        </w:rPr>
        <w:t>&lt;&lt;&lt;</w:t>
      </w:r>
      <w:r w:rsidR="00EB0BE7" w:rsidRPr="007A656E">
        <w:rPr>
          <w:b/>
          <w:bCs/>
          <w:i/>
          <w:iCs/>
        </w:rPr>
        <w:t>XXX</w:t>
      </w:r>
      <w:r w:rsidR="00CD4EF1" w:rsidRPr="007A656E">
        <w:rPr>
          <w:b/>
          <w:bCs/>
        </w:rPr>
        <w:t>&gt;&gt;&gt;.</w:t>
      </w:r>
    </w:p>
    <w:p w14:paraId="3FE37AC2" w14:textId="43FD548F" w:rsidR="00CD4EF1" w:rsidRPr="007A656E" w:rsidRDefault="00DD553D" w:rsidP="00460C1F">
      <w:pPr>
        <w:rPr>
          <w:b/>
          <w:bCs/>
        </w:rPr>
      </w:pPr>
      <w:r w:rsidRPr="007A656E">
        <w:rPr>
          <w:b/>
          <w:bCs/>
        </w:rPr>
        <w:t>What does this mean for our f</w:t>
      </w:r>
      <w:r w:rsidR="00126368" w:rsidRPr="007A656E">
        <w:rPr>
          <w:b/>
          <w:bCs/>
        </w:rPr>
        <w:t>irm</w:t>
      </w:r>
      <w:r w:rsidR="00B37560" w:rsidRPr="007A656E">
        <w:rPr>
          <w:b/>
          <w:bCs/>
        </w:rPr>
        <w:t>’s staff</w:t>
      </w:r>
      <w:r w:rsidRPr="007A656E">
        <w:rPr>
          <w:b/>
          <w:bCs/>
        </w:rPr>
        <w:t>?</w:t>
      </w:r>
    </w:p>
    <w:p w14:paraId="462E3774" w14:textId="34FC5EDF" w:rsidR="00D41D34" w:rsidRPr="007A656E" w:rsidRDefault="00036E7C" w:rsidP="00D41D34">
      <w:pPr>
        <w:pStyle w:val="ListParagraph"/>
        <w:numPr>
          <w:ilvl w:val="0"/>
          <w:numId w:val="3"/>
        </w:numPr>
      </w:pPr>
      <w:r w:rsidRPr="007A656E">
        <w:t>Our firm’s</w:t>
      </w:r>
      <w:r w:rsidR="00D41D34" w:rsidRPr="007A656E">
        <w:t xml:space="preserve"> VO/SaaS environment will be unavailable throughout the</w:t>
      </w:r>
      <w:r w:rsidR="00144766" w:rsidRPr="007A656E">
        <w:t xml:space="preserve"> migration window</w:t>
      </w:r>
      <w:r w:rsidR="005D4228" w:rsidRPr="007A656E">
        <w:t xml:space="preserve"> noted above</w:t>
      </w:r>
      <w:r w:rsidR="00D41D34" w:rsidRPr="007A656E">
        <w:t>.</w:t>
      </w:r>
    </w:p>
    <w:p w14:paraId="69BD7F2F" w14:textId="35A50CD3" w:rsidR="008653E2" w:rsidRPr="007A656E" w:rsidRDefault="00C006E2" w:rsidP="008653E2">
      <w:pPr>
        <w:pStyle w:val="ListParagraph"/>
        <w:numPr>
          <w:ilvl w:val="0"/>
          <w:numId w:val="3"/>
        </w:numPr>
      </w:pPr>
      <w:r w:rsidRPr="007A656E">
        <w:rPr>
          <w:u w:val="single"/>
        </w:rPr>
        <w:t>All</w:t>
      </w:r>
      <w:r w:rsidRPr="007A656E">
        <w:t xml:space="preserve"> staff</w:t>
      </w:r>
      <w:r w:rsidR="00904EAA" w:rsidRPr="007A656E">
        <w:t xml:space="preserve"> members</w:t>
      </w:r>
      <w:r w:rsidRPr="007A656E">
        <w:t xml:space="preserve"> that access VO/SaaS today will be required to </w:t>
      </w:r>
      <w:r w:rsidR="00B90594" w:rsidRPr="007A656E">
        <w:t>take some form of action</w:t>
      </w:r>
      <w:r w:rsidR="008653E2" w:rsidRPr="007A656E">
        <w:t xml:space="preserve"> to ensure </w:t>
      </w:r>
      <w:r w:rsidR="00AB647D" w:rsidRPr="007A656E">
        <w:t xml:space="preserve">uninterrupted </w:t>
      </w:r>
      <w:r w:rsidR="00B90594" w:rsidRPr="007A656E">
        <w:t>access</w:t>
      </w:r>
      <w:r w:rsidR="008653E2" w:rsidRPr="007A656E">
        <w:t>.</w:t>
      </w:r>
    </w:p>
    <w:p w14:paraId="2934EA56" w14:textId="7C251CC3" w:rsidR="00DD553D" w:rsidRPr="007A656E" w:rsidRDefault="00B37560" w:rsidP="002D5AF5">
      <w:pPr>
        <w:rPr>
          <w:b/>
          <w:bCs/>
        </w:rPr>
      </w:pPr>
      <w:r w:rsidRPr="007A656E">
        <w:rPr>
          <w:b/>
          <w:bCs/>
        </w:rPr>
        <w:t>What action do you need to take</w:t>
      </w:r>
      <w:r w:rsidR="00615D13" w:rsidRPr="007A656E">
        <w:rPr>
          <w:b/>
          <w:bCs/>
        </w:rPr>
        <w:t>?</w:t>
      </w:r>
    </w:p>
    <w:p w14:paraId="1A907267" w14:textId="229A78CD" w:rsidR="00C8615E" w:rsidRPr="007A656E" w:rsidRDefault="00C8615E" w:rsidP="00867C93">
      <w:pPr>
        <w:pStyle w:val="ListParagraph"/>
        <w:numPr>
          <w:ilvl w:val="0"/>
          <w:numId w:val="2"/>
        </w:numPr>
        <w:spacing w:line="259" w:lineRule="auto"/>
        <w:rPr>
          <w:rStyle w:val="eop"/>
          <w:rFonts w:eastAsia="Times New Roman" w:cs="Calibri"/>
        </w:rPr>
      </w:pPr>
      <w:r w:rsidRPr="007A656E">
        <w:rPr>
          <w:rStyle w:val="eop"/>
          <w:rFonts w:eastAsia="Times New Roman" w:cs="Calibri"/>
          <w:b/>
          <w:bCs/>
        </w:rPr>
        <w:lastRenderedPageBreak/>
        <w:t>Pre-Migration</w:t>
      </w:r>
      <w:r w:rsidR="00270D64">
        <w:rPr>
          <w:rStyle w:val="eop"/>
          <w:rFonts w:eastAsia="Times New Roman" w:cs="Calibri"/>
          <w:b/>
          <w:bCs/>
        </w:rPr>
        <w:t xml:space="preserve"> Window</w:t>
      </w:r>
      <w:r w:rsidRPr="007A656E">
        <w:rPr>
          <w:rStyle w:val="eop"/>
          <w:rFonts w:eastAsia="Times New Roman" w:cs="Calibri"/>
          <w:b/>
          <w:bCs/>
        </w:rPr>
        <w:t>:</w:t>
      </w:r>
      <w:r w:rsidRPr="007A656E">
        <w:rPr>
          <w:rStyle w:val="eop"/>
          <w:rFonts w:eastAsia="Times New Roman" w:cs="Calibri"/>
        </w:rPr>
        <w:t xml:space="preserve"> </w:t>
      </w:r>
      <w:r w:rsidR="00B049EF" w:rsidRPr="007A656E">
        <w:rPr>
          <w:rStyle w:val="eop"/>
          <w:rFonts w:eastAsia="Times New Roman" w:cs="Calibri"/>
        </w:rPr>
        <w:t xml:space="preserve">Save </w:t>
      </w:r>
      <w:r w:rsidR="00C16E8B" w:rsidRPr="007A656E">
        <w:rPr>
          <w:rStyle w:val="eop"/>
          <w:rFonts w:eastAsia="Times New Roman" w:cs="Calibri"/>
        </w:rPr>
        <w:t xml:space="preserve">your </w:t>
      </w:r>
      <w:r w:rsidR="00B049EF" w:rsidRPr="007A656E">
        <w:rPr>
          <w:rStyle w:val="eop"/>
          <w:rFonts w:eastAsia="Times New Roman" w:cs="Calibri"/>
        </w:rPr>
        <w:t xml:space="preserve">credentials for </w:t>
      </w:r>
      <w:bookmarkStart w:id="0" w:name="_Hlk165303089"/>
      <w:r w:rsidR="00B049EF" w:rsidRPr="007A656E">
        <w:rPr>
          <w:rStyle w:val="eop"/>
          <w:rFonts w:eastAsia="Times New Roman" w:cs="Calibri"/>
        </w:rPr>
        <w:t>Accounting CS</w:t>
      </w:r>
      <w:r w:rsidR="0A70CA5B" w:rsidRPr="007A656E">
        <w:rPr>
          <w:rStyle w:val="eop"/>
          <w:rFonts w:eastAsia="Times New Roman" w:cs="Calibri"/>
        </w:rPr>
        <w:t xml:space="preserve"> (including Accounting CS Payroll)</w:t>
      </w:r>
      <w:r w:rsidR="00B049EF" w:rsidRPr="007A656E">
        <w:rPr>
          <w:rStyle w:val="eop"/>
          <w:rFonts w:eastAsia="Times New Roman" w:cs="Calibri"/>
        </w:rPr>
        <w:t>, Practice CS, and</w:t>
      </w:r>
      <w:r w:rsidR="00773417" w:rsidRPr="007A656E">
        <w:rPr>
          <w:rStyle w:val="eop"/>
          <w:rFonts w:eastAsia="Times New Roman" w:cs="Calibri"/>
        </w:rPr>
        <w:t>/or</w:t>
      </w:r>
      <w:r w:rsidR="00B049EF" w:rsidRPr="007A656E">
        <w:rPr>
          <w:rStyle w:val="eop"/>
          <w:rFonts w:eastAsia="Times New Roman" w:cs="Calibri"/>
        </w:rPr>
        <w:t xml:space="preserve"> Workpapers CS</w:t>
      </w:r>
      <w:bookmarkEnd w:id="0"/>
      <w:r w:rsidR="00C16E8B" w:rsidRPr="007A656E">
        <w:rPr>
          <w:rStyle w:val="eop"/>
          <w:rFonts w:eastAsia="Times New Roman" w:cs="Calibri"/>
        </w:rPr>
        <w:t xml:space="preserve"> </w:t>
      </w:r>
      <w:r w:rsidR="00461C39" w:rsidRPr="007A656E">
        <w:rPr>
          <w:rStyle w:val="eop"/>
          <w:rFonts w:eastAsia="Times New Roman" w:cs="Calibri"/>
          <w:u w:val="single"/>
        </w:rPr>
        <w:t>only</w:t>
      </w:r>
      <w:r w:rsidR="00461C39" w:rsidRPr="007A656E">
        <w:rPr>
          <w:rStyle w:val="eop"/>
          <w:rFonts w:eastAsia="Times New Roman" w:cs="Calibri"/>
        </w:rPr>
        <w:t xml:space="preserve"> </w:t>
      </w:r>
      <w:r w:rsidR="00C16E8B" w:rsidRPr="007A656E">
        <w:rPr>
          <w:rStyle w:val="eop"/>
          <w:rFonts w:eastAsia="Times New Roman" w:cs="Calibri"/>
        </w:rPr>
        <w:t xml:space="preserve">if you use any of these applications </w:t>
      </w:r>
      <w:r w:rsidR="004E34DC" w:rsidRPr="007A656E">
        <w:rPr>
          <w:rStyle w:val="eop"/>
          <w:rFonts w:eastAsia="Times New Roman" w:cs="Calibri"/>
        </w:rPr>
        <w:t>via the VO/SaaS environment</w:t>
      </w:r>
      <w:r w:rsidR="00867C93" w:rsidRPr="007A656E">
        <w:rPr>
          <w:rStyle w:val="eop"/>
          <w:rFonts w:eastAsia="Times New Roman" w:cs="Calibri"/>
        </w:rPr>
        <w:t xml:space="preserve">. For directions, follow </w:t>
      </w:r>
      <w:r w:rsidR="0064658A" w:rsidRPr="007A656E">
        <w:rPr>
          <w:rStyle w:val="eop"/>
          <w:rFonts w:eastAsia="Times New Roman" w:cs="Calibri"/>
        </w:rPr>
        <w:t>applicable steps outlined</w:t>
      </w:r>
      <w:r w:rsidRPr="007A656E">
        <w:rPr>
          <w:rStyle w:val="eop"/>
          <w:rFonts w:eastAsia="Times New Roman" w:cs="Calibri"/>
        </w:rPr>
        <w:t xml:space="preserve"> in the “</w:t>
      </w:r>
      <w:r w:rsidRPr="002112B0">
        <w:rPr>
          <w:rStyle w:val="eop"/>
          <w:rFonts w:eastAsia="Times New Roman" w:cs="Calibri"/>
        </w:rPr>
        <w:t>Steps to take now before the migration”</w:t>
      </w:r>
      <w:r w:rsidRPr="007A656E">
        <w:rPr>
          <w:rStyle w:val="eop"/>
          <w:rFonts w:eastAsia="Times New Roman" w:cs="Calibri"/>
        </w:rPr>
        <w:t xml:space="preserve"> section of </w:t>
      </w:r>
      <w:hyperlink r:id="rId7">
        <w:r w:rsidRPr="007A656E">
          <w:rPr>
            <w:rStyle w:val="Hyperlink"/>
            <w:rFonts w:eastAsia="Times New Roman" w:cs="Calibri"/>
            <w:color w:val="215E99" w:themeColor="text2" w:themeTint="BF"/>
          </w:rPr>
          <w:t>Migrate to Azure Virtual Desktop Help and Support for Staff</w:t>
        </w:r>
      </w:hyperlink>
      <w:r w:rsidR="0064658A" w:rsidRPr="007A656E">
        <w:rPr>
          <w:rStyle w:val="Hyperlink"/>
          <w:rFonts w:eastAsia="Times New Roman" w:cs="Calibri"/>
          <w:color w:val="auto"/>
          <w:u w:val="none"/>
        </w:rPr>
        <w:t>.</w:t>
      </w:r>
    </w:p>
    <w:p w14:paraId="50A00A4D" w14:textId="6105D2D3" w:rsidR="0006548E" w:rsidRPr="007A656E" w:rsidRDefault="00136046" w:rsidP="0006548E">
      <w:pPr>
        <w:pStyle w:val="ListParagraph"/>
        <w:numPr>
          <w:ilvl w:val="0"/>
          <w:numId w:val="2"/>
        </w:numPr>
        <w:spacing w:line="259" w:lineRule="auto"/>
        <w:rPr>
          <w:rStyle w:val="eop"/>
          <w:rFonts w:eastAsia="Times New Roman" w:cs="Calibri"/>
        </w:rPr>
      </w:pPr>
      <w:r w:rsidRPr="007A656E">
        <w:rPr>
          <w:rStyle w:val="eop"/>
          <w:rFonts w:eastAsia="Times New Roman" w:cs="Calibri"/>
          <w:b/>
          <w:bCs/>
        </w:rPr>
        <w:t>Pre-Migration</w:t>
      </w:r>
      <w:r w:rsidR="008151D7">
        <w:rPr>
          <w:rStyle w:val="eop"/>
          <w:rFonts w:eastAsia="Times New Roman" w:cs="Calibri"/>
          <w:b/>
          <w:bCs/>
        </w:rPr>
        <w:t xml:space="preserve"> Window</w:t>
      </w:r>
      <w:r w:rsidRPr="007A656E">
        <w:rPr>
          <w:rStyle w:val="eop"/>
          <w:rFonts w:eastAsia="Times New Roman" w:cs="Calibri"/>
          <w:b/>
          <w:bCs/>
        </w:rPr>
        <w:t>:</w:t>
      </w:r>
      <w:r w:rsidRPr="007A656E">
        <w:rPr>
          <w:rStyle w:val="eop"/>
          <w:rFonts w:eastAsia="Times New Roman" w:cs="Calibri"/>
        </w:rPr>
        <w:t xml:space="preserve"> </w:t>
      </w:r>
      <w:r w:rsidR="005E3F83" w:rsidRPr="007A656E">
        <w:rPr>
          <w:rStyle w:val="eop"/>
          <w:rFonts w:eastAsia="Times New Roman" w:cs="Calibri"/>
        </w:rPr>
        <w:t>T</w:t>
      </w:r>
      <w:r w:rsidR="29C6399B" w:rsidRPr="007A656E">
        <w:rPr>
          <w:rStyle w:val="eop"/>
          <w:rFonts w:eastAsia="Times New Roman" w:cs="Calibri"/>
        </w:rPr>
        <w:t>ake note of</w:t>
      </w:r>
      <w:r w:rsidR="00E47FBF" w:rsidRPr="007A656E">
        <w:rPr>
          <w:rStyle w:val="eop"/>
          <w:rFonts w:eastAsia="Times New Roman" w:cs="Calibri"/>
        </w:rPr>
        <w:t xml:space="preserve"> </w:t>
      </w:r>
      <w:r w:rsidR="00096EC2" w:rsidRPr="007A656E">
        <w:rPr>
          <w:rStyle w:val="eop"/>
          <w:rFonts w:eastAsia="Times New Roman" w:cs="Calibri"/>
        </w:rPr>
        <w:t xml:space="preserve">your </w:t>
      </w:r>
      <w:r w:rsidR="00E47FBF" w:rsidRPr="007A656E">
        <w:rPr>
          <w:rStyle w:val="eop"/>
          <w:rFonts w:eastAsia="Times New Roman" w:cs="Calibri"/>
        </w:rPr>
        <w:t>Microsoft Outlook setting</w:t>
      </w:r>
      <w:r w:rsidR="00D274FB" w:rsidRPr="007A656E">
        <w:rPr>
          <w:rStyle w:val="eop"/>
          <w:rFonts w:eastAsia="Times New Roman" w:cs="Calibri"/>
        </w:rPr>
        <w:t xml:space="preserve">s </w:t>
      </w:r>
      <w:r w:rsidR="00461C39" w:rsidRPr="007A656E">
        <w:rPr>
          <w:rStyle w:val="eop"/>
          <w:rFonts w:eastAsia="Times New Roman" w:cs="Calibri"/>
          <w:u w:val="single"/>
        </w:rPr>
        <w:t>only</w:t>
      </w:r>
      <w:r w:rsidR="00461C39" w:rsidRPr="007A656E">
        <w:rPr>
          <w:rStyle w:val="eop"/>
          <w:rFonts w:eastAsia="Times New Roman" w:cs="Calibri"/>
        </w:rPr>
        <w:t xml:space="preserve"> </w:t>
      </w:r>
      <w:r w:rsidR="00D274FB" w:rsidRPr="007A656E">
        <w:rPr>
          <w:rStyle w:val="eop"/>
          <w:rFonts w:eastAsia="Times New Roman" w:cs="Calibri"/>
        </w:rPr>
        <w:t xml:space="preserve">for profiles (email addresses) you use </w:t>
      </w:r>
      <w:r w:rsidR="0006548E" w:rsidRPr="007A656E">
        <w:rPr>
          <w:rStyle w:val="eop"/>
          <w:rFonts w:eastAsia="Times New Roman" w:cs="Calibri"/>
        </w:rPr>
        <w:t>in Outlook via the VO/SaaS environment</w:t>
      </w:r>
      <w:r w:rsidR="00D274FB" w:rsidRPr="007A656E">
        <w:rPr>
          <w:rStyle w:val="eop"/>
          <w:rFonts w:eastAsia="Times New Roman" w:cs="Calibri"/>
        </w:rPr>
        <w:t xml:space="preserve">. </w:t>
      </w:r>
      <w:r w:rsidR="0006548E" w:rsidRPr="007A656E">
        <w:rPr>
          <w:rStyle w:val="eop"/>
          <w:rFonts w:eastAsia="Times New Roman" w:cs="Calibri"/>
        </w:rPr>
        <w:t xml:space="preserve">For directions, follow applicable steps outlined in the “Steps to take now before the migration” section of </w:t>
      </w:r>
      <w:hyperlink r:id="rId8">
        <w:r w:rsidR="0006548E" w:rsidRPr="007A656E">
          <w:rPr>
            <w:rStyle w:val="Hyperlink"/>
            <w:rFonts w:eastAsia="Times New Roman" w:cs="Calibri"/>
            <w:color w:val="215E99" w:themeColor="text2" w:themeTint="BF"/>
          </w:rPr>
          <w:t>Migrate to Azure Virtual Desktop Help and Support for Staff</w:t>
        </w:r>
      </w:hyperlink>
      <w:r w:rsidR="0006548E" w:rsidRPr="007A656E">
        <w:rPr>
          <w:rStyle w:val="Hyperlink"/>
          <w:rFonts w:eastAsia="Times New Roman" w:cs="Calibri"/>
          <w:color w:val="auto"/>
          <w:u w:val="none"/>
        </w:rPr>
        <w:t>.</w:t>
      </w:r>
    </w:p>
    <w:p w14:paraId="7A775564" w14:textId="50D3D5B1" w:rsidR="005D10D9" w:rsidRPr="007A656E" w:rsidRDefault="00136046" w:rsidP="005D10D9">
      <w:pPr>
        <w:pStyle w:val="ListParagraph"/>
        <w:numPr>
          <w:ilvl w:val="0"/>
          <w:numId w:val="2"/>
        </w:numPr>
        <w:spacing w:line="259" w:lineRule="auto"/>
      </w:pPr>
      <w:r w:rsidRPr="007A656E">
        <w:rPr>
          <w:b/>
          <w:bCs/>
        </w:rPr>
        <w:t>Pre- or Post-Migration</w:t>
      </w:r>
      <w:r w:rsidR="00953302">
        <w:rPr>
          <w:b/>
          <w:bCs/>
        </w:rPr>
        <w:t xml:space="preserve"> Window</w:t>
      </w:r>
      <w:r w:rsidRPr="007A656E">
        <w:rPr>
          <w:b/>
          <w:bCs/>
        </w:rPr>
        <w:t>:</w:t>
      </w:r>
      <w:r w:rsidRPr="007A656E">
        <w:t xml:space="preserve"> Download and </w:t>
      </w:r>
      <w:r w:rsidR="1BA0B456">
        <w:t>install</w:t>
      </w:r>
      <w:r w:rsidRPr="007A656E">
        <w:t xml:space="preserve"> the Azure Virtual Desktop (AVD) installation package. S</w:t>
      </w:r>
      <w:r w:rsidRPr="007A656E">
        <w:rPr>
          <w:rStyle w:val="eop"/>
          <w:rFonts w:eastAsia="Times New Roman" w:cs="Calibri"/>
        </w:rPr>
        <w:t>tep-by-step instructions are outlined in the “</w:t>
      </w:r>
      <w:bookmarkStart w:id="1" w:name="_Hlk165028343"/>
      <w:r w:rsidRPr="007A656E">
        <w:rPr>
          <w:rStyle w:val="eop"/>
          <w:rFonts w:eastAsia="Times New Roman" w:cs="Calibri"/>
        </w:rPr>
        <w:t>How to Install Azure Virtual Desktop</w:t>
      </w:r>
      <w:bookmarkEnd w:id="1"/>
      <w:r w:rsidRPr="007A656E">
        <w:rPr>
          <w:rStyle w:val="eop"/>
          <w:rFonts w:eastAsia="Times New Roman" w:cs="Calibri"/>
        </w:rPr>
        <w:t xml:space="preserve">” section of the </w:t>
      </w:r>
      <w:hyperlink r:id="rId9">
        <w:r w:rsidRPr="0055706F">
          <w:rPr>
            <w:rStyle w:val="Hyperlink"/>
            <w:color w:val="215E99" w:themeColor="text2" w:themeTint="BF"/>
          </w:rPr>
          <w:t>Staff Interactive Guide</w:t>
        </w:r>
      </w:hyperlink>
      <w:r w:rsidRPr="007A656E">
        <w:t xml:space="preserve">. </w:t>
      </w:r>
    </w:p>
    <w:p w14:paraId="7EBF6150" w14:textId="6CEB0A30" w:rsidR="00136046" w:rsidRPr="007A656E" w:rsidRDefault="005D10D9" w:rsidP="005D10D9">
      <w:pPr>
        <w:pStyle w:val="ListParagraph"/>
        <w:numPr>
          <w:ilvl w:val="0"/>
          <w:numId w:val="2"/>
        </w:numPr>
        <w:spacing w:line="259" w:lineRule="auto"/>
      </w:pPr>
      <w:r w:rsidRPr="007A656E">
        <w:rPr>
          <w:b/>
          <w:bCs/>
        </w:rPr>
        <w:t>Pre- or Post-Migration</w:t>
      </w:r>
      <w:r w:rsidR="000C7DB6">
        <w:rPr>
          <w:b/>
          <w:bCs/>
        </w:rPr>
        <w:t xml:space="preserve"> Window and Post-</w:t>
      </w:r>
      <w:r w:rsidR="000C7DB6" w:rsidRPr="000C7DB6">
        <w:rPr>
          <w:rStyle w:val="eop"/>
          <w:rFonts w:eastAsia="Times New Roman" w:cs="Calibri"/>
          <w:b/>
          <w:bCs/>
        </w:rPr>
        <w:t xml:space="preserve"> </w:t>
      </w:r>
      <w:r w:rsidR="000C7DB6" w:rsidRPr="007A656E">
        <w:rPr>
          <w:rStyle w:val="eop"/>
          <w:rFonts w:eastAsia="Times New Roman" w:cs="Calibri"/>
          <w:b/>
          <w:bCs/>
        </w:rPr>
        <w:t>Download of the AVD Installation Package</w:t>
      </w:r>
      <w:r w:rsidRPr="007A656E">
        <w:rPr>
          <w:b/>
          <w:bCs/>
        </w:rPr>
        <w:t>:</w:t>
      </w:r>
      <w:r w:rsidRPr="007A656E">
        <w:t xml:space="preserve"> </w:t>
      </w:r>
      <w:r w:rsidR="00136046" w:rsidRPr="007A656E">
        <w:t xml:space="preserve">Set </w:t>
      </w:r>
      <w:r w:rsidRPr="007A656E">
        <w:t>your</w:t>
      </w:r>
      <w:r w:rsidR="00136046" w:rsidRPr="007A656E">
        <w:t xml:space="preserve"> default printer settings. Step-by-step instructions are outlined in the “How to Set Up Printer Settings” section of the</w:t>
      </w:r>
      <w:r w:rsidR="00136046" w:rsidRPr="007A656E">
        <w:rPr>
          <w:rStyle w:val="eop"/>
          <w:rFonts w:eastAsia="Times New Roman" w:cs="Calibri"/>
        </w:rPr>
        <w:t xml:space="preserve"> </w:t>
      </w:r>
      <w:hyperlink r:id="rId10">
        <w:r w:rsidR="00136046" w:rsidRPr="0055706F">
          <w:rPr>
            <w:rStyle w:val="Hyperlink"/>
            <w:color w:val="215E99" w:themeColor="text2" w:themeTint="BF"/>
          </w:rPr>
          <w:t>Staff Interactive Guide</w:t>
        </w:r>
      </w:hyperlink>
      <w:r w:rsidR="00136046" w:rsidRPr="007A656E">
        <w:t xml:space="preserve">. </w:t>
      </w:r>
    </w:p>
    <w:p w14:paraId="40F6FCDA" w14:textId="40877448" w:rsidR="00320E8E" w:rsidRPr="007A656E" w:rsidRDefault="00136046" w:rsidP="00320E8E">
      <w:pPr>
        <w:pStyle w:val="ListParagraph"/>
        <w:numPr>
          <w:ilvl w:val="0"/>
          <w:numId w:val="2"/>
        </w:numPr>
        <w:spacing w:line="259" w:lineRule="auto"/>
        <w:rPr>
          <w:kern w:val="2"/>
          <w:u w:val="single"/>
          <w14:ligatures w14:val="standardContextual"/>
        </w:rPr>
      </w:pPr>
      <w:r w:rsidRPr="007A656E">
        <w:rPr>
          <w:rStyle w:val="eop"/>
          <w:rFonts w:eastAsia="Times New Roman" w:cs="Calibri"/>
          <w:b/>
          <w:bCs/>
        </w:rPr>
        <w:t>Post-Migration</w:t>
      </w:r>
      <w:r w:rsidR="00E84AD1">
        <w:rPr>
          <w:rStyle w:val="eop"/>
          <w:rFonts w:eastAsia="Times New Roman" w:cs="Calibri"/>
          <w:b/>
          <w:bCs/>
        </w:rPr>
        <w:t xml:space="preserve"> Window</w:t>
      </w:r>
      <w:r w:rsidR="009F2FA3">
        <w:rPr>
          <w:rStyle w:val="eop"/>
          <w:rFonts w:eastAsia="Times New Roman" w:cs="Calibri"/>
          <w:b/>
          <w:bCs/>
        </w:rPr>
        <w:t xml:space="preserve"> </w:t>
      </w:r>
      <w:r w:rsidR="009F2FA3">
        <w:rPr>
          <w:b/>
          <w:bCs/>
        </w:rPr>
        <w:t>and Post-</w:t>
      </w:r>
      <w:r w:rsidR="009F2FA3" w:rsidRPr="000C7DB6">
        <w:rPr>
          <w:rStyle w:val="eop"/>
          <w:rFonts w:eastAsia="Times New Roman" w:cs="Calibri"/>
          <w:b/>
          <w:bCs/>
        </w:rPr>
        <w:t xml:space="preserve"> </w:t>
      </w:r>
      <w:r w:rsidR="009F2FA3" w:rsidRPr="007A656E">
        <w:rPr>
          <w:rStyle w:val="eop"/>
          <w:rFonts w:eastAsia="Times New Roman" w:cs="Calibri"/>
          <w:b/>
          <w:bCs/>
        </w:rPr>
        <w:t>Download of the AVD Installation Package</w:t>
      </w:r>
      <w:r w:rsidRPr="007A656E">
        <w:rPr>
          <w:rStyle w:val="eop"/>
          <w:rFonts w:eastAsia="Times New Roman" w:cs="Calibri"/>
          <w:b/>
          <w:bCs/>
        </w:rPr>
        <w:t>:</w:t>
      </w:r>
      <w:r w:rsidRPr="007A656E">
        <w:rPr>
          <w:rStyle w:val="eop"/>
          <w:rFonts w:eastAsia="Times New Roman" w:cs="Calibri"/>
        </w:rPr>
        <w:t xml:space="preserve"> </w:t>
      </w:r>
      <w:r w:rsidRPr="007A656E">
        <w:rPr>
          <w:u w:val="single"/>
        </w:rPr>
        <w:t>Only</w:t>
      </w:r>
      <w:r w:rsidRPr="007A656E">
        <w:t xml:space="preserve"> </w:t>
      </w:r>
      <w:r w:rsidR="00461C39" w:rsidRPr="007A656E">
        <w:t>if you</w:t>
      </w:r>
      <w:r w:rsidRPr="007A656E">
        <w:t xml:space="preserve"> use FileCabinet CS</w:t>
      </w:r>
      <w:r w:rsidR="00461C39" w:rsidRPr="007A656E">
        <w:t xml:space="preserve"> via the VO/SaaS environ</w:t>
      </w:r>
      <w:r w:rsidR="003C38C8">
        <w:t xml:space="preserve">ment </w:t>
      </w:r>
      <w:r w:rsidRPr="007A656E">
        <w:t xml:space="preserve">will </w:t>
      </w:r>
      <w:r w:rsidR="000611C7" w:rsidRPr="007A656E">
        <w:t xml:space="preserve">you </w:t>
      </w:r>
      <w:r w:rsidRPr="007A656E">
        <w:t xml:space="preserve">be required to install the new FileCabinet CS print driver. If this scenario applies, step-by-step instructions are outlined in the </w:t>
      </w:r>
      <w:r w:rsidR="24407E93">
        <w:t>“How to Install FileCabinet CS Print Driver”</w:t>
      </w:r>
      <w:r w:rsidRPr="007A656E">
        <w:t xml:space="preserve"> section of the </w:t>
      </w:r>
      <w:hyperlink r:id="rId11">
        <w:r w:rsidRPr="0055706F">
          <w:rPr>
            <w:rStyle w:val="Hyperlink"/>
            <w:color w:val="215E99" w:themeColor="text2" w:themeTint="BF"/>
          </w:rPr>
          <w:t>Staff Interactive Guide</w:t>
        </w:r>
      </w:hyperlink>
      <w:r w:rsidRPr="007A656E">
        <w:t xml:space="preserve">. </w:t>
      </w:r>
    </w:p>
    <w:p w14:paraId="602331F4" w14:textId="7B0F8B97" w:rsidR="009D7C9A" w:rsidRPr="007A656E" w:rsidRDefault="009D7C9A" w:rsidP="009D7C9A">
      <w:pPr>
        <w:pStyle w:val="ListParagraph"/>
        <w:numPr>
          <w:ilvl w:val="0"/>
          <w:numId w:val="2"/>
        </w:numPr>
        <w:spacing w:line="259" w:lineRule="auto"/>
        <w:rPr>
          <w:kern w:val="2"/>
          <w:u w:val="single"/>
          <w14:ligatures w14:val="standardContextual"/>
        </w:rPr>
      </w:pPr>
      <w:r w:rsidRPr="007A656E">
        <w:rPr>
          <w:rStyle w:val="eop"/>
          <w:rFonts w:eastAsia="Times New Roman" w:cs="Calibri"/>
          <w:b/>
          <w:bCs/>
        </w:rPr>
        <w:t>Post-Migration</w:t>
      </w:r>
      <w:r w:rsidR="007F49B9">
        <w:rPr>
          <w:rStyle w:val="eop"/>
          <w:rFonts w:eastAsia="Times New Roman" w:cs="Calibri"/>
          <w:b/>
          <w:bCs/>
        </w:rPr>
        <w:t xml:space="preserve"> Window</w:t>
      </w:r>
      <w:r w:rsidRPr="007A656E">
        <w:rPr>
          <w:rStyle w:val="eop"/>
          <w:rFonts w:eastAsia="Times New Roman" w:cs="Calibri"/>
          <w:b/>
          <w:bCs/>
        </w:rPr>
        <w:t xml:space="preserve"> and Post-Download of the AVD Installation Package:</w:t>
      </w:r>
      <w:r w:rsidR="00142421" w:rsidRPr="007A656E">
        <w:rPr>
          <w:rStyle w:val="eop"/>
          <w:rFonts w:eastAsia="Times New Roman" w:cs="Calibri"/>
          <w:b/>
          <w:bCs/>
        </w:rPr>
        <w:t xml:space="preserve"> </w:t>
      </w:r>
      <w:r w:rsidR="005A7ACD" w:rsidRPr="005A7ACD">
        <w:rPr>
          <w:rStyle w:val="eop"/>
          <w:rFonts w:eastAsia="Times New Roman" w:cs="Calibri"/>
          <w:u w:val="single"/>
        </w:rPr>
        <w:t>Only</w:t>
      </w:r>
      <w:r w:rsidR="005A7ACD">
        <w:rPr>
          <w:rStyle w:val="eop"/>
          <w:rFonts w:eastAsia="Times New Roman" w:cs="Calibri"/>
        </w:rPr>
        <w:t xml:space="preserve"> i</w:t>
      </w:r>
      <w:r w:rsidR="44A9CBB4" w:rsidRPr="73086007">
        <w:rPr>
          <w:rStyle w:val="eop"/>
          <w:rFonts w:eastAsia="Times New Roman" w:cs="Calibri"/>
        </w:rPr>
        <w:t>f you</w:t>
      </w:r>
      <w:r w:rsidR="00FB27F7">
        <w:rPr>
          <w:rStyle w:val="eop"/>
          <w:rFonts w:eastAsia="Times New Roman" w:cs="Calibri"/>
        </w:rPr>
        <w:t xml:space="preserve"> are unable to recall </w:t>
      </w:r>
      <w:r w:rsidR="44A9CBB4" w:rsidRPr="6D28D9E1">
        <w:rPr>
          <w:rStyle w:val="eop"/>
          <w:rFonts w:eastAsia="Times New Roman" w:cs="Calibri"/>
        </w:rPr>
        <w:t xml:space="preserve">your </w:t>
      </w:r>
      <w:r w:rsidR="44A9CBB4" w:rsidRPr="7F431B91">
        <w:rPr>
          <w:rStyle w:val="eop"/>
          <w:rFonts w:eastAsia="Times New Roman" w:cs="Calibri"/>
        </w:rPr>
        <w:t xml:space="preserve">login credentials for </w:t>
      </w:r>
      <w:r w:rsidR="00136046" w:rsidRPr="007A656E">
        <w:t>Accounting CS (including ACS Payroll), Practice CS, and/or Workpapers CS</w:t>
      </w:r>
      <w:r w:rsidR="003C38C8">
        <w:t xml:space="preserve"> will you be required to</w:t>
      </w:r>
      <w:r w:rsidR="00343A9E">
        <w:t xml:space="preserve"> request additional assistance.</w:t>
      </w:r>
      <w:r w:rsidR="00136046" w:rsidRPr="007A656E">
        <w:t xml:space="preserve"> If this scenario applies, required steps to be taken are outlined in the </w:t>
      </w:r>
      <w:r w:rsidR="00136046" w:rsidRPr="002D3D33">
        <w:t>“</w:t>
      </w:r>
      <w:r w:rsidR="00AD5C43" w:rsidRPr="002D3D33">
        <w:t>Accounting CS, Practice CS, and</w:t>
      </w:r>
      <w:r w:rsidR="009B276C" w:rsidRPr="002D3D33">
        <w:t xml:space="preserve"> Workpapers CS</w:t>
      </w:r>
      <w:r w:rsidR="001F591E" w:rsidRPr="002D3D33">
        <w:t xml:space="preserve"> Passwords</w:t>
      </w:r>
      <w:r w:rsidR="00136046" w:rsidRPr="002D3D33">
        <w:t>”</w:t>
      </w:r>
      <w:r w:rsidR="00136046" w:rsidRPr="007A656E">
        <w:t xml:space="preserve"> section of </w:t>
      </w:r>
      <w:hyperlink r:id="rId12">
        <w:r w:rsidR="00136046" w:rsidRPr="007A656E">
          <w:rPr>
            <w:rStyle w:val="Hyperlink"/>
            <w:rFonts w:eastAsia="Times New Roman" w:cs="Calibri"/>
            <w:color w:val="215E99" w:themeColor="text2" w:themeTint="BF"/>
          </w:rPr>
          <w:t>Migrate to Azure Virtual Desktop Help and Support for Staff</w:t>
        </w:r>
      </w:hyperlink>
      <w:r w:rsidR="00136046" w:rsidRPr="007A656E">
        <w:rPr>
          <w:rStyle w:val="Hyperlink"/>
          <w:rFonts w:eastAsia="Times New Roman" w:cs="Calibri"/>
          <w:color w:val="000000" w:themeColor="text1"/>
          <w:u w:val="none"/>
        </w:rPr>
        <w:t>.</w:t>
      </w:r>
      <w:r w:rsidR="00136046" w:rsidRPr="007A656E">
        <w:t xml:space="preserve"> </w:t>
      </w:r>
    </w:p>
    <w:p w14:paraId="2A4AD868" w14:textId="75FC02C2" w:rsidR="00136046" w:rsidRPr="007A656E" w:rsidRDefault="009D7C9A" w:rsidP="009D7C9A">
      <w:pPr>
        <w:pStyle w:val="ListParagraph"/>
        <w:numPr>
          <w:ilvl w:val="0"/>
          <w:numId w:val="2"/>
        </w:numPr>
        <w:spacing w:line="259" w:lineRule="auto"/>
        <w:rPr>
          <w:kern w:val="2"/>
          <w:u w:val="single"/>
          <w14:ligatures w14:val="standardContextual"/>
        </w:rPr>
      </w:pPr>
      <w:r w:rsidRPr="007A656E">
        <w:rPr>
          <w:rStyle w:val="eop"/>
          <w:rFonts w:eastAsia="Times New Roman" w:cs="Calibri"/>
          <w:b/>
          <w:bCs/>
        </w:rPr>
        <w:t>Post-Migration</w:t>
      </w:r>
      <w:r w:rsidR="00EE54AB">
        <w:rPr>
          <w:rStyle w:val="eop"/>
          <w:rFonts w:eastAsia="Times New Roman" w:cs="Calibri"/>
          <w:b/>
          <w:bCs/>
        </w:rPr>
        <w:t xml:space="preserve"> Window</w:t>
      </w:r>
      <w:r w:rsidRPr="007A656E">
        <w:rPr>
          <w:rStyle w:val="eop"/>
          <w:rFonts w:eastAsia="Times New Roman" w:cs="Calibri"/>
          <w:b/>
          <w:bCs/>
        </w:rPr>
        <w:t xml:space="preserve"> and Post-Download of the AVD Installation Package:</w:t>
      </w:r>
      <w:r w:rsidRPr="007A656E">
        <w:rPr>
          <w:rStyle w:val="eop"/>
          <w:rFonts w:eastAsia="Times New Roman" w:cs="Calibri"/>
        </w:rPr>
        <w:t xml:space="preserve"> </w:t>
      </w:r>
      <w:r w:rsidR="00700C18" w:rsidRPr="000357B6">
        <w:rPr>
          <w:rStyle w:val="eop"/>
          <w:rFonts w:eastAsia="Times New Roman" w:cs="Calibri"/>
          <w:u w:val="single"/>
        </w:rPr>
        <w:t>Only</w:t>
      </w:r>
      <w:r w:rsidR="00700C18" w:rsidRPr="001D1E8C">
        <w:rPr>
          <w:rStyle w:val="eop"/>
          <w:rFonts w:eastAsia="Times New Roman" w:cs="Calibri"/>
        </w:rPr>
        <w:t xml:space="preserve"> if</w:t>
      </w:r>
      <w:r w:rsidR="00700C18">
        <w:rPr>
          <w:rStyle w:val="eop"/>
          <w:rFonts w:eastAsia="Times New Roman" w:cs="Calibri"/>
        </w:rPr>
        <w:t xml:space="preserve"> you use Microsoft Outlook in the VO/SaaS environment today will you be required to</w:t>
      </w:r>
      <w:r w:rsidR="00700C18">
        <w:rPr>
          <w:rStyle w:val="eop"/>
          <w:rFonts w:eastAsia="Times New Roman" w:cs="Calibri"/>
          <w:b/>
          <w:bCs/>
        </w:rPr>
        <w:t xml:space="preserve"> </w:t>
      </w:r>
      <w:r w:rsidR="00700C18">
        <w:rPr>
          <w:rStyle w:val="eop"/>
          <w:rFonts w:eastAsia="Times New Roman" w:cs="Calibri"/>
        </w:rPr>
        <w:t>rec</w:t>
      </w:r>
      <w:r w:rsidR="00700C18" w:rsidRPr="007A656E">
        <w:rPr>
          <w:rStyle w:val="eop"/>
          <w:rFonts w:eastAsia="Times New Roman" w:cs="Calibri"/>
        </w:rPr>
        <w:t xml:space="preserve">reate Microsoft Outlook profiles for each </w:t>
      </w:r>
      <w:r w:rsidR="00700C18">
        <w:rPr>
          <w:rStyle w:val="eop"/>
          <w:rFonts w:eastAsia="Times New Roman" w:cs="Calibri"/>
        </w:rPr>
        <w:t>acc</w:t>
      </w:r>
      <w:r w:rsidR="00700C18" w:rsidRPr="007A656E">
        <w:rPr>
          <w:rStyle w:val="eop"/>
          <w:rFonts w:eastAsia="Times New Roman" w:cs="Calibri"/>
        </w:rPr>
        <w:t>ount (email address)</w:t>
      </w:r>
      <w:r w:rsidR="00700C18" w:rsidRPr="007A656E">
        <w:t xml:space="preserve">. </w:t>
      </w:r>
      <w:r w:rsidR="00136046" w:rsidRPr="007A656E">
        <w:t xml:space="preserve">If </w:t>
      </w:r>
      <w:r w:rsidR="000E71DC">
        <w:t xml:space="preserve">this </w:t>
      </w:r>
      <w:r w:rsidR="00136046" w:rsidRPr="007A656E">
        <w:t xml:space="preserve">scenario applies, required steps to be taken are outlined in the </w:t>
      </w:r>
      <w:r w:rsidR="00685EC3" w:rsidRPr="00685EC3">
        <w:rPr>
          <w:i/>
          <w:iCs/>
        </w:rPr>
        <w:t>&lt;&lt;&lt;</w:t>
      </w:r>
      <w:r w:rsidR="00136046" w:rsidRPr="00685EC3">
        <w:rPr>
          <w:i/>
          <w:iCs/>
        </w:rPr>
        <w:t>“</w:t>
      </w:r>
      <w:r w:rsidR="004C7064" w:rsidRPr="00685EC3">
        <w:rPr>
          <w:i/>
          <w:iCs/>
        </w:rPr>
        <w:t>Configure Outlook with Microsoft Exchange in Virtual Office CS or</w:t>
      </w:r>
      <w:r w:rsidR="00253AAB">
        <w:rPr>
          <w:i/>
          <w:iCs/>
        </w:rPr>
        <w:t xml:space="preserve"> </w:t>
      </w:r>
      <w:r w:rsidR="004C7064" w:rsidRPr="00685EC3">
        <w:rPr>
          <w:i/>
          <w:iCs/>
        </w:rPr>
        <w:t>SaaS</w:t>
      </w:r>
      <w:r w:rsidR="00136046" w:rsidRPr="00685EC3">
        <w:rPr>
          <w:i/>
          <w:iCs/>
        </w:rPr>
        <w:t xml:space="preserve">” </w:t>
      </w:r>
      <w:r w:rsidR="00F818F1">
        <w:rPr>
          <w:i/>
          <w:iCs/>
        </w:rPr>
        <w:t>-OR-</w:t>
      </w:r>
      <w:r w:rsidR="004C7064" w:rsidRPr="00685EC3">
        <w:rPr>
          <w:i/>
          <w:iCs/>
        </w:rPr>
        <w:t xml:space="preserve"> “Set up Outlook</w:t>
      </w:r>
      <w:r w:rsidR="734F4B06" w:rsidRPr="00685EC3">
        <w:rPr>
          <w:i/>
          <w:iCs/>
        </w:rPr>
        <w:t xml:space="preserve"> to </w:t>
      </w:r>
      <w:r w:rsidR="004C7064" w:rsidRPr="00685EC3">
        <w:rPr>
          <w:i/>
          <w:iCs/>
        </w:rPr>
        <w:t>receive POP3 or IMAP emails</w:t>
      </w:r>
      <w:r w:rsidR="00136046" w:rsidRPr="00685EC3">
        <w:rPr>
          <w:i/>
          <w:iCs/>
        </w:rPr>
        <w:t>”</w:t>
      </w:r>
      <w:r w:rsidR="00685EC3" w:rsidRPr="00685EC3">
        <w:rPr>
          <w:i/>
          <w:iCs/>
        </w:rPr>
        <w:t>&gt;&gt;&gt;</w:t>
      </w:r>
      <w:r w:rsidR="00136046" w:rsidRPr="007A656E">
        <w:t xml:space="preserve"> section of </w:t>
      </w:r>
      <w:hyperlink r:id="rId13">
        <w:r w:rsidR="00136046" w:rsidRPr="007A656E">
          <w:rPr>
            <w:rStyle w:val="Hyperlink"/>
            <w:rFonts w:eastAsia="Times New Roman" w:cs="Calibri"/>
            <w:color w:val="215E99" w:themeColor="text2" w:themeTint="BF"/>
          </w:rPr>
          <w:t>Migrate to Azure Virtual Desktop Help and Support for Staff</w:t>
        </w:r>
      </w:hyperlink>
      <w:r w:rsidR="00136046" w:rsidRPr="007A656E">
        <w:rPr>
          <w:rStyle w:val="Hyperlink"/>
          <w:rFonts w:eastAsia="Times New Roman" w:cs="Calibri"/>
          <w:color w:val="000000" w:themeColor="text1"/>
          <w:u w:val="none"/>
        </w:rPr>
        <w:t>.</w:t>
      </w:r>
      <w:r w:rsidR="00136046" w:rsidRPr="007A656E">
        <w:rPr>
          <w:color w:val="000000" w:themeColor="text1"/>
        </w:rPr>
        <w:t xml:space="preserve"> </w:t>
      </w:r>
    </w:p>
    <w:p w14:paraId="4F042976" w14:textId="046D4951" w:rsidR="00460C1F" w:rsidRPr="007A656E" w:rsidRDefault="008C0B20" w:rsidP="00460C1F">
      <w:pPr>
        <w:rPr>
          <w:rFonts w:eastAsiaTheme="minorHAnsi"/>
          <w:kern w:val="2"/>
          <w14:ligatures w14:val="standardContextual"/>
        </w:rPr>
      </w:pPr>
      <w:r w:rsidRPr="007A656E">
        <w:rPr>
          <w:rFonts w:eastAsiaTheme="minorHAnsi"/>
          <w:kern w:val="2"/>
          <w14:ligatures w14:val="standardContextual"/>
        </w:rPr>
        <w:t xml:space="preserve">The </w:t>
      </w:r>
      <w:r w:rsidR="00DC12DB" w:rsidRPr="007A656E">
        <w:rPr>
          <w:rFonts w:eastAsiaTheme="minorHAnsi"/>
          <w:kern w:val="2"/>
          <w14:ligatures w14:val="standardContextual"/>
        </w:rPr>
        <w:t>Help and Support page and Interactive Guide linked</w:t>
      </w:r>
      <w:r w:rsidRPr="007A656E">
        <w:rPr>
          <w:rFonts w:eastAsiaTheme="minorHAnsi"/>
          <w:kern w:val="2"/>
          <w14:ligatures w14:val="standardContextual"/>
        </w:rPr>
        <w:t xml:space="preserve"> to above </w:t>
      </w:r>
      <w:r w:rsidR="00EF58F4">
        <w:rPr>
          <w:rFonts w:eastAsiaTheme="minorHAnsi"/>
          <w:kern w:val="2"/>
          <w14:ligatures w14:val="standardContextual"/>
        </w:rPr>
        <w:t>include</w:t>
      </w:r>
      <w:r w:rsidR="00DC12DB" w:rsidRPr="007A656E">
        <w:rPr>
          <w:rFonts w:eastAsiaTheme="minorHAnsi"/>
          <w:kern w:val="2"/>
          <w14:ligatures w14:val="standardContextual"/>
        </w:rPr>
        <w:t xml:space="preserve"> a video tutorial. </w:t>
      </w:r>
    </w:p>
    <w:p w14:paraId="243CA6CA" w14:textId="6D4E2B6E" w:rsidR="00D6136A" w:rsidRPr="007A656E" w:rsidRDefault="008C0E8A" w:rsidP="00460C1F">
      <w:pPr>
        <w:rPr>
          <w:rFonts w:eastAsiaTheme="minorHAnsi"/>
          <w:kern w:val="2"/>
          <w14:ligatures w14:val="standardContextual"/>
        </w:rPr>
      </w:pPr>
      <w:r w:rsidRPr="007A656E">
        <w:rPr>
          <w:rFonts w:eastAsiaTheme="minorHAnsi"/>
          <w:kern w:val="2"/>
          <w14:ligatures w14:val="standardContextual"/>
        </w:rPr>
        <w:t>Regards,</w:t>
      </w:r>
    </w:p>
    <w:p w14:paraId="60F9A14A" w14:textId="77777777" w:rsidR="00E475EF" w:rsidRPr="007A656E" w:rsidRDefault="00E475EF" w:rsidP="00460C1F"/>
    <w:sectPr w:rsidR="00E475EF" w:rsidRPr="007A6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1F0F2" w14:textId="77777777" w:rsidR="005A47C4" w:rsidRDefault="005A47C4" w:rsidP="005A06D0">
      <w:pPr>
        <w:spacing w:after="0" w:line="240" w:lineRule="auto"/>
      </w:pPr>
      <w:r>
        <w:separator/>
      </w:r>
    </w:p>
  </w:endnote>
  <w:endnote w:type="continuationSeparator" w:id="0">
    <w:p w14:paraId="0E061B5F" w14:textId="77777777" w:rsidR="005A47C4" w:rsidRDefault="005A47C4" w:rsidP="005A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78DDA" w14:textId="77777777" w:rsidR="005A47C4" w:rsidRDefault="005A47C4" w:rsidP="005A06D0">
      <w:pPr>
        <w:spacing w:after="0" w:line="240" w:lineRule="auto"/>
      </w:pPr>
      <w:r>
        <w:separator/>
      </w:r>
    </w:p>
  </w:footnote>
  <w:footnote w:type="continuationSeparator" w:id="0">
    <w:p w14:paraId="417D238C" w14:textId="77777777" w:rsidR="005A47C4" w:rsidRDefault="005A47C4" w:rsidP="005A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E74D5"/>
    <w:multiLevelType w:val="hybridMultilevel"/>
    <w:tmpl w:val="2118D710"/>
    <w:lvl w:ilvl="0" w:tplc="04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D7B8452E">
      <w:start w:val="1"/>
      <w:numFmt w:val="bullet"/>
      <w:lvlText w:val="–"/>
      <w:lvlJc w:val="left"/>
      <w:pPr>
        <w:ind w:left="1490" w:hanging="360"/>
      </w:pPr>
      <w:rPr>
        <w:rFonts w:ascii="Calibri Light" w:hAnsi="Calibri Light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1B83640"/>
    <w:multiLevelType w:val="hybridMultilevel"/>
    <w:tmpl w:val="FAB23A74"/>
    <w:lvl w:ilvl="0" w:tplc="F6CCA0D6">
      <w:start w:val="1"/>
      <w:numFmt w:val="bullet"/>
      <w:lvlText w:val="•"/>
      <w:lvlJc w:val="left"/>
      <w:pPr>
        <w:ind w:left="77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65659D6"/>
    <w:multiLevelType w:val="hybridMultilevel"/>
    <w:tmpl w:val="EC9EE736"/>
    <w:lvl w:ilvl="0" w:tplc="F6CCA0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44D31"/>
    <w:multiLevelType w:val="hybridMultilevel"/>
    <w:tmpl w:val="26529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9711">
    <w:abstractNumId w:val="3"/>
  </w:num>
  <w:num w:numId="2" w16cid:durableId="140971035">
    <w:abstractNumId w:val="0"/>
  </w:num>
  <w:num w:numId="3" w16cid:durableId="183908679">
    <w:abstractNumId w:val="2"/>
  </w:num>
  <w:num w:numId="4" w16cid:durableId="147706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AB03AC"/>
    <w:rsid w:val="000020E0"/>
    <w:rsid w:val="00010615"/>
    <w:rsid w:val="00020891"/>
    <w:rsid w:val="00032497"/>
    <w:rsid w:val="00036E7C"/>
    <w:rsid w:val="00037E15"/>
    <w:rsid w:val="00055484"/>
    <w:rsid w:val="000611C7"/>
    <w:rsid w:val="00061B74"/>
    <w:rsid w:val="0006548E"/>
    <w:rsid w:val="00092C2B"/>
    <w:rsid w:val="00096EC2"/>
    <w:rsid w:val="000A31AC"/>
    <w:rsid w:val="000A7A5C"/>
    <w:rsid w:val="000B5D92"/>
    <w:rsid w:val="000C7DB6"/>
    <w:rsid w:val="000D4249"/>
    <w:rsid w:val="000E71DC"/>
    <w:rsid w:val="000F3D2B"/>
    <w:rsid w:val="000F512A"/>
    <w:rsid w:val="00105C44"/>
    <w:rsid w:val="00110B1D"/>
    <w:rsid w:val="001157F7"/>
    <w:rsid w:val="00124029"/>
    <w:rsid w:val="001248BF"/>
    <w:rsid w:val="00126368"/>
    <w:rsid w:val="001333DF"/>
    <w:rsid w:val="0013541E"/>
    <w:rsid w:val="00136046"/>
    <w:rsid w:val="00142421"/>
    <w:rsid w:val="0014395B"/>
    <w:rsid w:val="00144766"/>
    <w:rsid w:val="00145824"/>
    <w:rsid w:val="00152C32"/>
    <w:rsid w:val="001531D5"/>
    <w:rsid w:val="0016105F"/>
    <w:rsid w:val="00164B20"/>
    <w:rsid w:val="00165974"/>
    <w:rsid w:val="00184DB0"/>
    <w:rsid w:val="00195B4F"/>
    <w:rsid w:val="001B62D6"/>
    <w:rsid w:val="001D1F91"/>
    <w:rsid w:val="001D42C2"/>
    <w:rsid w:val="001D6FEB"/>
    <w:rsid w:val="001E0A31"/>
    <w:rsid w:val="001F591E"/>
    <w:rsid w:val="002041FA"/>
    <w:rsid w:val="002112B0"/>
    <w:rsid w:val="0022451E"/>
    <w:rsid w:val="0022705D"/>
    <w:rsid w:val="00227AC4"/>
    <w:rsid w:val="002326C0"/>
    <w:rsid w:val="00253AAB"/>
    <w:rsid w:val="00270D64"/>
    <w:rsid w:val="00271AE8"/>
    <w:rsid w:val="002835EF"/>
    <w:rsid w:val="002D3D33"/>
    <w:rsid w:val="002D5AF5"/>
    <w:rsid w:val="002E0539"/>
    <w:rsid w:val="002E6DAE"/>
    <w:rsid w:val="002F2731"/>
    <w:rsid w:val="0030488E"/>
    <w:rsid w:val="00305E4A"/>
    <w:rsid w:val="00305F7E"/>
    <w:rsid w:val="0030643F"/>
    <w:rsid w:val="00314AFC"/>
    <w:rsid w:val="00320E8E"/>
    <w:rsid w:val="0033051F"/>
    <w:rsid w:val="003315BE"/>
    <w:rsid w:val="003369D1"/>
    <w:rsid w:val="00340A88"/>
    <w:rsid w:val="00343A9E"/>
    <w:rsid w:val="00350F96"/>
    <w:rsid w:val="00360992"/>
    <w:rsid w:val="003739D2"/>
    <w:rsid w:val="003771C9"/>
    <w:rsid w:val="003841A4"/>
    <w:rsid w:val="003848FE"/>
    <w:rsid w:val="003939C6"/>
    <w:rsid w:val="00393FF3"/>
    <w:rsid w:val="003A54FE"/>
    <w:rsid w:val="003B4EB0"/>
    <w:rsid w:val="003B68FD"/>
    <w:rsid w:val="003C38C8"/>
    <w:rsid w:val="003D08B1"/>
    <w:rsid w:val="003F2AEE"/>
    <w:rsid w:val="003F5C77"/>
    <w:rsid w:val="00401796"/>
    <w:rsid w:val="00411C99"/>
    <w:rsid w:val="004144BF"/>
    <w:rsid w:val="00415503"/>
    <w:rsid w:val="00415D30"/>
    <w:rsid w:val="004227F1"/>
    <w:rsid w:val="0042590F"/>
    <w:rsid w:val="0042760E"/>
    <w:rsid w:val="00431B77"/>
    <w:rsid w:val="00447555"/>
    <w:rsid w:val="00460C1F"/>
    <w:rsid w:val="00461C39"/>
    <w:rsid w:val="0046355F"/>
    <w:rsid w:val="00467F93"/>
    <w:rsid w:val="00470D9A"/>
    <w:rsid w:val="004829D5"/>
    <w:rsid w:val="00496E2C"/>
    <w:rsid w:val="004C1224"/>
    <w:rsid w:val="004C3A41"/>
    <w:rsid w:val="004C7064"/>
    <w:rsid w:val="004D4017"/>
    <w:rsid w:val="004E34DC"/>
    <w:rsid w:val="004F5BD8"/>
    <w:rsid w:val="004F7217"/>
    <w:rsid w:val="00501B16"/>
    <w:rsid w:val="00506355"/>
    <w:rsid w:val="00513C4A"/>
    <w:rsid w:val="005212D5"/>
    <w:rsid w:val="0052278C"/>
    <w:rsid w:val="0052499A"/>
    <w:rsid w:val="00524EF0"/>
    <w:rsid w:val="00532E76"/>
    <w:rsid w:val="0055706F"/>
    <w:rsid w:val="005621B2"/>
    <w:rsid w:val="00567ADB"/>
    <w:rsid w:val="005842E6"/>
    <w:rsid w:val="00593A5A"/>
    <w:rsid w:val="005948A2"/>
    <w:rsid w:val="005A06D0"/>
    <w:rsid w:val="005A4453"/>
    <w:rsid w:val="005A47C4"/>
    <w:rsid w:val="005A794F"/>
    <w:rsid w:val="005A7ACD"/>
    <w:rsid w:val="005B1390"/>
    <w:rsid w:val="005C5E95"/>
    <w:rsid w:val="005C648A"/>
    <w:rsid w:val="005D0D1C"/>
    <w:rsid w:val="005D10D9"/>
    <w:rsid w:val="005D4228"/>
    <w:rsid w:val="005D441A"/>
    <w:rsid w:val="005E3F83"/>
    <w:rsid w:val="005E5A56"/>
    <w:rsid w:val="00601349"/>
    <w:rsid w:val="006027A8"/>
    <w:rsid w:val="00602D11"/>
    <w:rsid w:val="00605834"/>
    <w:rsid w:val="0060666A"/>
    <w:rsid w:val="00612411"/>
    <w:rsid w:val="00615D13"/>
    <w:rsid w:val="00620FA8"/>
    <w:rsid w:val="00623968"/>
    <w:rsid w:val="00633C2A"/>
    <w:rsid w:val="0064658A"/>
    <w:rsid w:val="0065591A"/>
    <w:rsid w:val="006563FE"/>
    <w:rsid w:val="00656C8E"/>
    <w:rsid w:val="0066337D"/>
    <w:rsid w:val="0066526B"/>
    <w:rsid w:val="006652CB"/>
    <w:rsid w:val="00681F60"/>
    <w:rsid w:val="00685796"/>
    <w:rsid w:val="00685EC3"/>
    <w:rsid w:val="00691F33"/>
    <w:rsid w:val="00695B11"/>
    <w:rsid w:val="006A17EC"/>
    <w:rsid w:val="006D3B1C"/>
    <w:rsid w:val="006D3E96"/>
    <w:rsid w:val="006E4092"/>
    <w:rsid w:val="006F09DC"/>
    <w:rsid w:val="006F649D"/>
    <w:rsid w:val="00700C18"/>
    <w:rsid w:val="00711CD0"/>
    <w:rsid w:val="007173A5"/>
    <w:rsid w:val="00736BBC"/>
    <w:rsid w:val="00743A8D"/>
    <w:rsid w:val="007464D8"/>
    <w:rsid w:val="00752C49"/>
    <w:rsid w:val="00755F45"/>
    <w:rsid w:val="00765A13"/>
    <w:rsid w:val="00766477"/>
    <w:rsid w:val="00773417"/>
    <w:rsid w:val="00773FDB"/>
    <w:rsid w:val="00796F1A"/>
    <w:rsid w:val="007A0900"/>
    <w:rsid w:val="007A656E"/>
    <w:rsid w:val="007D179B"/>
    <w:rsid w:val="007D65BB"/>
    <w:rsid w:val="007F49B9"/>
    <w:rsid w:val="007F7574"/>
    <w:rsid w:val="00803887"/>
    <w:rsid w:val="008151D7"/>
    <w:rsid w:val="0082450A"/>
    <w:rsid w:val="00826208"/>
    <w:rsid w:val="0083411A"/>
    <w:rsid w:val="008368D0"/>
    <w:rsid w:val="00847355"/>
    <w:rsid w:val="008653E2"/>
    <w:rsid w:val="00865688"/>
    <w:rsid w:val="00867C93"/>
    <w:rsid w:val="00875121"/>
    <w:rsid w:val="00897D43"/>
    <w:rsid w:val="008A0186"/>
    <w:rsid w:val="008A1044"/>
    <w:rsid w:val="008A4BF6"/>
    <w:rsid w:val="008B3700"/>
    <w:rsid w:val="008B54E5"/>
    <w:rsid w:val="008C0B20"/>
    <w:rsid w:val="008C0E8A"/>
    <w:rsid w:val="008C3A8D"/>
    <w:rsid w:val="008C78BE"/>
    <w:rsid w:val="008E37FF"/>
    <w:rsid w:val="008F00B7"/>
    <w:rsid w:val="008F0887"/>
    <w:rsid w:val="008F32AC"/>
    <w:rsid w:val="008F5481"/>
    <w:rsid w:val="00904EAA"/>
    <w:rsid w:val="00925A0B"/>
    <w:rsid w:val="0092704F"/>
    <w:rsid w:val="00936660"/>
    <w:rsid w:val="00940FA9"/>
    <w:rsid w:val="0094190D"/>
    <w:rsid w:val="00941987"/>
    <w:rsid w:val="009512CB"/>
    <w:rsid w:val="00953302"/>
    <w:rsid w:val="009958C7"/>
    <w:rsid w:val="009B276C"/>
    <w:rsid w:val="009B7B88"/>
    <w:rsid w:val="009C184B"/>
    <w:rsid w:val="009C58CB"/>
    <w:rsid w:val="009D7C9A"/>
    <w:rsid w:val="009E0238"/>
    <w:rsid w:val="009F2FA3"/>
    <w:rsid w:val="009F72B9"/>
    <w:rsid w:val="00A05234"/>
    <w:rsid w:val="00A15FF0"/>
    <w:rsid w:val="00A342FA"/>
    <w:rsid w:val="00A854A8"/>
    <w:rsid w:val="00A9004F"/>
    <w:rsid w:val="00A9377C"/>
    <w:rsid w:val="00A9698C"/>
    <w:rsid w:val="00A971EC"/>
    <w:rsid w:val="00AA539D"/>
    <w:rsid w:val="00AB647D"/>
    <w:rsid w:val="00AC058F"/>
    <w:rsid w:val="00AC134F"/>
    <w:rsid w:val="00AC4759"/>
    <w:rsid w:val="00AD22DA"/>
    <w:rsid w:val="00AD5C43"/>
    <w:rsid w:val="00AF52E1"/>
    <w:rsid w:val="00AF547E"/>
    <w:rsid w:val="00AF6DAF"/>
    <w:rsid w:val="00B049EF"/>
    <w:rsid w:val="00B06FDB"/>
    <w:rsid w:val="00B11BC5"/>
    <w:rsid w:val="00B177E0"/>
    <w:rsid w:val="00B26716"/>
    <w:rsid w:val="00B37560"/>
    <w:rsid w:val="00B5264C"/>
    <w:rsid w:val="00B57BC2"/>
    <w:rsid w:val="00B71CA9"/>
    <w:rsid w:val="00B745E8"/>
    <w:rsid w:val="00B90594"/>
    <w:rsid w:val="00BB3106"/>
    <w:rsid w:val="00BD74CE"/>
    <w:rsid w:val="00BE3B0C"/>
    <w:rsid w:val="00BE5297"/>
    <w:rsid w:val="00BE6CAF"/>
    <w:rsid w:val="00BF1B1D"/>
    <w:rsid w:val="00C006E2"/>
    <w:rsid w:val="00C16E8B"/>
    <w:rsid w:val="00C27EF3"/>
    <w:rsid w:val="00C44C8F"/>
    <w:rsid w:val="00C7350B"/>
    <w:rsid w:val="00C7458F"/>
    <w:rsid w:val="00C8615E"/>
    <w:rsid w:val="00C905E6"/>
    <w:rsid w:val="00CA1F7C"/>
    <w:rsid w:val="00CB0355"/>
    <w:rsid w:val="00CC58DE"/>
    <w:rsid w:val="00CD486C"/>
    <w:rsid w:val="00CD4EF1"/>
    <w:rsid w:val="00CD6D71"/>
    <w:rsid w:val="00D119B2"/>
    <w:rsid w:val="00D139F9"/>
    <w:rsid w:val="00D274FB"/>
    <w:rsid w:val="00D27555"/>
    <w:rsid w:val="00D323CE"/>
    <w:rsid w:val="00D33F58"/>
    <w:rsid w:val="00D372D8"/>
    <w:rsid w:val="00D41D34"/>
    <w:rsid w:val="00D6136A"/>
    <w:rsid w:val="00D61E46"/>
    <w:rsid w:val="00D716ED"/>
    <w:rsid w:val="00D757F4"/>
    <w:rsid w:val="00D836B2"/>
    <w:rsid w:val="00D84500"/>
    <w:rsid w:val="00D8572E"/>
    <w:rsid w:val="00DA48F8"/>
    <w:rsid w:val="00DC12DB"/>
    <w:rsid w:val="00DC3A70"/>
    <w:rsid w:val="00DD1420"/>
    <w:rsid w:val="00DD553D"/>
    <w:rsid w:val="00E01E72"/>
    <w:rsid w:val="00E06603"/>
    <w:rsid w:val="00E07289"/>
    <w:rsid w:val="00E257F3"/>
    <w:rsid w:val="00E475EF"/>
    <w:rsid w:val="00E47FBF"/>
    <w:rsid w:val="00E6780B"/>
    <w:rsid w:val="00E84AD1"/>
    <w:rsid w:val="00E9288C"/>
    <w:rsid w:val="00E93972"/>
    <w:rsid w:val="00E97250"/>
    <w:rsid w:val="00EB0BE7"/>
    <w:rsid w:val="00EB3619"/>
    <w:rsid w:val="00EB4E8D"/>
    <w:rsid w:val="00EB5C96"/>
    <w:rsid w:val="00EE54AB"/>
    <w:rsid w:val="00EF58F4"/>
    <w:rsid w:val="00F0032C"/>
    <w:rsid w:val="00F20DCE"/>
    <w:rsid w:val="00F23761"/>
    <w:rsid w:val="00F259EA"/>
    <w:rsid w:val="00F26773"/>
    <w:rsid w:val="00F27261"/>
    <w:rsid w:val="00F31582"/>
    <w:rsid w:val="00F50383"/>
    <w:rsid w:val="00F6209E"/>
    <w:rsid w:val="00F6578D"/>
    <w:rsid w:val="00F818F1"/>
    <w:rsid w:val="00F81EB1"/>
    <w:rsid w:val="00F81F91"/>
    <w:rsid w:val="00FA4928"/>
    <w:rsid w:val="00FB27F7"/>
    <w:rsid w:val="00FB2DE5"/>
    <w:rsid w:val="00FD1A73"/>
    <w:rsid w:val="00FD7DE7"/>
    <w:rsid w:val="00FE13B8"/>
    <w:rsid w:val="00FF6961"/>
    <w:rsid w:val="00FF75E3"/>
    <w:rsid w:val="019A424E"/>
    <w:rsid w:val="024BA394"/>
    <w:rsid w:val="0A70CA5B"/>
    <w:rsid w:val="0EF41264"/>
    <w:rsid w:val="0F868ED4"/>
    <w:rsid w:val="110EBD58"/>
    <w:rsid w:val="139A620B"/>
    <w:rsid w:val="1808561B"/>
    <w:rsid w:val="1BA0B456"/>
    <w:rsid w:val="24407E93"/>
    <w:rsid w:val="253963F3"/>
    <w:rsid w:val="29C6399B"/>
    <w:rsid w:val="2AAA1159"/>
    <w:rsid w:val="2DA286E9"/>
    <w:rsid w:val="2FC62DEB"/>
    <w:rsid w:val="329D93BC"/>
    <w:rsid w:val="34ADF03B"/>
    <w:rsid w:val="350D28AA"/>
    <w:rsid w:val="39357A03"/>
    <w:rsid w:val="42CC1338"/>
    <w:rsid w:val="44A9CBB4"/>
    <w:rsid w:val="46DE3C6B"/>
    <w:rsid w:val="4773C2C3"/>
    <w:rsid w:val="47AB03AC"/>
    <w:rsid w:val="4AAF0C60"/>
    <w:rsid w:val="4AEF0171"/>
    <w:rsid w:val="4D3FB65C"/>
    <w:rsid w:val="4DD0F4A2"/>
    <w:rsid w:val="51C601D6"/>
    <w:rsid w:val="5492A157"/>
    <w:rsid w:val="5BB005B8"/>
    <w:rsid w:val="5E2C5A99"/>
    <w:rsid w:val="5FA20D5B"/>
    <w:rsid w:val="64007EE7"/>
    <w:rsid w:val="66209178"/>
    <w:rsid w:val="68AEF5DC"/>
    <w:rsid w:val="6A5F9C7B"/>
    <w:rsid w:val="6C3C76F3"/>
    <w:rsid w:val="6CA60601"/>
    <w:rsid w:val="6D28D9E1"/>
    <w:rsid w:val="6D30B061"/>
    <w:rsid w:val="6E3F9B11"/>
    <w:rsid w:val="7077A9FD"/>
    <w:rsid w:val="714C6982"/>
    <w:rsid w:val="73086007"/>
    <w:rsid w:val="734F4B06"/>
    <w:rsid w:val="75D10E12"/>
    <w:rsid w:val="7A7C1676"/>
    <w:rsid w:val="7F43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B03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460C1F"/>
    <w:pPr>
      <w:ind w:left="720"/>
      <w:contextualSpacing/>
    </w:pPr>
  </w:style>
  <w:style w:type="character" w:customStyle="1" w:styleId="eop">
    <w:name w:val="eop"/>
    <w:basedOn w:val="DefaultParagraphFont"/>
    <w:rsid w:val="00136046"/>
  </w:style>
  <w:style w:type="character" w:styleId="Hyperlink">
    <w:name w:val="Hyperlink"/>
    <w:basedOn w:val="DefaultParagraphFont"/>
    <w:uiPriority w:val="99"/>
    <w:unhideWhenUsed/>
    <w:rsid w:val="00136046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656C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6C8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56C8E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8A4BF6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7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78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D42C2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0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D0"/>
  </w:style>
  <w:style w:type="paragraph" w:styleId="Footer">
    <w:name w:val="footer"/>
    <w:basedOn w:val="Normal"/>
    <w:link w:val="FooterChar"/>
    <w:uiPriority w:val="99"/>
    <w:unhideWhenUsed/>
    <w:rsid w:val="005A06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msonreuters.com/en-us/help/virtual-office-cs/migrate-to-avd.html" TargetMode="External"/><Relationship Id="rId13" Type="http://schemas.openxmlformats.org/officeDocument/2006/relationships/hyperlink" Target="https://www.thomsonreuters.com/en-us/help/virtual-office-cs/migrate-to-av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omsonreuters.com/en-us/help/virtual-office-cs/migrate-to-avd.html" TargetMode="External"/><Relationship Id="rId12" Type="http://schemas.openxmlformats.org/officeDocument/2006/relationships/hyperlink" Target="https://www.thomsonreuters.com/en-us/help/virtual-office-cs/migrate-to-av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.thomsonreuters.com/ua/cross_product/avd/netstaffcs-avd-guide/index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s.thomsonreuters.com/ua/cross_product/avd/netstaffcs-avd-guid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.thomsonreuters.com/ua/cross_product/avd/netstaffcs-avd-guide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Links>
    <vt:vector size="42" baseType="variant">
      <vt:variant>
        <vt:i4>7798840</vt:i4>
      </vt:variant>
      <vt:variant>
        <vt:i4>18</vt:i4>
      </vt:variant>
      <vt:variant>
        <vt:i4>0</vt:i4>
      </vt:variant>
      <vt:variant>
        <vt:i4>5</vt:i4>
      </vt:variant>
      <vt:variant>
        <vt:lpwstr>https://www.thomsonreuters.com/en-us/help/virtual-office-cs/migrate-to-avd.html</vt:lpwstr>
      </vt:variant>
      <vt:variant>
        <vt:lpwstr/>
      </vt:variant>
      <vt:variant>
        <vt:i4>7798840</vt:i4>
      </vt:variant>
      <vt:variant>
        <vt:i4>15</vt:i4>
      </vt:variant>
      <vt:variant>
        <vt:i4>0</vt:i4>
      </vt:variant>
      <vt:variant>
        <vt:i4>5</vt:i4>
      </vt:variant>
      <vt:variant>
        <vt:lpwstr>https://www.thomsonreuters.com/en-us/help/virtual-office-cs/migrate-to-avd.html</vt:lpwstr>
      </vt:variant>
      <vt:variant>
        <vt:lpwstr/>
      </vt:variant>
      <vt:variant>
        <vt:i4>7471107</vt:i4>
      </vt:variant>
      <vt:variant>
        <vt:i4>12</vt:i4>
      </vt:variant>
      <vt:variant>
        <vt:i4>0</vt:i4>
      </vt:variant>
      <vt:variant>
        <vt:i4>5</vt:i4>
      </vt:variant>
      <vt:variant>
        <vt:lpwstr>https://cs.thomsonreuters.com/ua/cross_product/avd/netstaffcs-avd-guide/index.html</vt:lpwstr>
      </vt:variant>
      <vt:variant>
        <vt:lpwstr/>
      </vt:variant>
      <vt:variant>
        <vt:i4>7471107</vt:i4>
      </vt:variant>
      <vt:variant>
        <vt:i4>9</vt:i4>
      </vt:variant>
      <vt:variant>
        <vt:i4>0</vt:i4>
      </vt:variant>
      <vt:variant>
        <vt:i4>5</vt:i4>
      </vt:variant>
      <vt:variant>
        <vt:lpwstr>https://cs.thomsonreuters.com/ua/cross_product/avd/netstaffcs-avd-guide/index.html</vt:lpwstr>
      </vt:variant>
      <vt:variant>
        <vt:lpwstr/>
      </vt:variant>
      <vt:variant>
        <vt:i4>7471107</vt:i4>
      </vt:variant>
      <vt:variant>
        <vt:i4>6</vt:i4>
      </vt:variant>
      <vt:variant>
        <vt:i4>0</vt:i4>
      </vt:variant>
      <vt:variant>
        <vt:i4>5</vt:i4>
      </vt:variant>
      <vt:variant>
        <vt:lpwstr>https://cs.thomsonreuters.com/ua/cross_product/avd/netstaffcs-avd-guide/index.html</vt:lpwstr>
      </vt:variant>
      <vt:variant>
        <vt:lpwstr/>
      </vt:variant>
      <vt:variant>
        <vt:i4>7798840</vt:i4>
      </vt:variant>
      <vt:variant>
        <vt:i4>3</vt:i4>
      </vt:variant>
      <vt:variant>
        <vt:i4>0</vt:i4>
      </vt:variant>
      <vt:variant>
        <vt:i4>5</vt:i4>
      </vt:variant>
      <vt:variant>
        <vt:lpwstr>https://www.thomsonreuters.com/en-us/help/virtual-office-cs/migrate-to-avd.html</vt:lpwstr>
      </vt:variant>
      <vt:variant>
        <vt:lpwstr/>
      </vt:variant>
      <vt:variant>
        <vt:i4>7798840</vt:i4>
      </vt:variant>
      <vt:variant>
        <vt:i4>0</vt:i4>
      </vt:variant>
      <vt:variant>
        <vt:i4>0</vt:i4>
      </vt:variant>
      <vt:variant>
        <vt:i4>5</vt:i4>
      </vt:variant>
      <vt:variant>
        <vt:lpwstr>https://www.thomsonreuters.com/en-us/help/virtual-office-cs/migrate-to-avd.html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email template for AVD migration</dc:title>
  <dc:subject/>
  <dc:creator/>
  <cp:keywords/>
  <dc:description/>
  <cp:lastModifiedBy/>
  <cp:revision>1</cp:revision>
  <dcterms:created xsi:type="dcterms:W3CDTF">2024-05-22T15:58:00Z</dcterms:created>
  <dcterms:modified xsi:type="dcterms:W3CDTF">2024-05-22T15:59:00Z</dcterms:modified>
</cp:coreProperties>
</file>