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74F57" w14:textId="238634CB" w:rsidR="008E1F7F" w:rsidRDefault="008E1F7F" w:rsidP="008E1F7F">
      <w:pPr>
        <w:tabs>
          <w:tab w:val="center" w:pos="3684"/>
        </w:tabs>
        <w:ind w:left="-15" w:firstLine="0"/>
      </w:pPr>
      <w:r>
        <w:t>Subject:</w:t>
      </w:r>
      <w:proofErr w:type="gramStart"/>
      <w:r>
        <w:tab/>
        <w:t xml:space="preserve">  </w:t>
      </w:r>
      <w:r w:rsidRPr="2E28856A">
        <w:rPr>
          <w:rFonts w:ascii="Arial" w:eastAsia="Times New Roman" w:hAnsi="Arial" w:cs="Arial"/>
          <w:sz w:val="18"/>
          <w:szCs w:val="18"/>
        </w:rPr>
        <w:t>Action</w:t>
      </w:r>
      <w:proofErr w:type="gramEnd"/>
      <w:r w:rsidRPr="2E28856A">
        <w:rPr>
          <w:rFonts w:ascii="Arial" w:eastAsia="Times New Roman" w:hAnsi="Arial" w:cs="Arial"/>
          <w:sz w:val="18"/>
          <w:szCs w:val="18"/>
        </w:rPr>
        <w:t xml:space="preserve"> Required prior to November 17 – Thomson Reuters Account for Virtual Office CS with Microsoft Exchange</w:t>
      </w:r>
    </w:p>
    <w:p w14:paraId="3ECBB3AB" w14:textId="709B0AE3" w:rsidR="008E1F7F" w:rsidRDefault="008E1F7F" w:rsidP="008E1F7F">
      <w:pPr>
        <w:tabs>
          <w:tab w:val="center" w:pos="720"/>
          <w:tab w:val="center" w:pos="2219"/>
        </w:tabs>
        <w:ind w:left="-15" w:firstLine="0"/>
      </w:pPr>
      <w:r>
        <w:t>Sent:</w:t>
      </w:r>
      <w:r>
        <w:t xml:space="preserve">       November 1</w:t>
      </w:r>
      <w:r>
        <w:t xml:space="preserve">, 2023 </w:t>
      </w:r>
    </w:p>
    <w:p w14:paraId="27B872A7" w14:textId="77777777" w:rsidR="008E1F7F" w:rsidRDefault="008E1F7F" w:rsidP="008E1F7F">
      <w:pPr>
        <w:spacing w:after="160" w:line="259" w:lineRule="auto"/>
        <w:ind w:left="0" w:firstLine="0"/>
      </w:pPr>
      <w:r>
        <w:rPr>
          <w:b/>
        </w:rPr>
        <w:t xml:space="preserve">___________________________________________________________________________________ </w:t>
      </w:r>
    </w:p>
    <w:p w14:paraId="6A1327BD" w14:textId="77777777" w:rsidR="008E1F7F" w:rsidRDefault="008E1F7F" w:rsidP="008E1F7F">
      <w:pPr>
        <w:spacing w:after="160" w:line="259" w:lineRule="auto"/>
        <w:ind w:left="0" w:firstLine="0"/>
      </w:pPr>
      <w:r>
        <w:rPr>
          <w:b/>
        </w:rPr>
        <w:t xml:space="preserve"> </w:t>
      </w:r>
    </w:p>
    <w:p w14:paraId="4668DCB6" w14:textId="77777777" w:rsidR="008E1F7F" w:rsidRPr="003664DD" w:rsidRDefault="008E1F7F" w:rsidP="008E1F7F">
      <w:pPr>
        <w:spacing w:before="225" w:after="0" w:line="240" w:lineRule="auto"/>
        <w:rPr>
          <w:rFonts w:ascii="Arial" w:eastAsia="Times New Roman" w:hAnsi="Arial" w:cs="Arial"/>
          <w:sz w:val="18"/>
          <w:szCs w:val="18"/>
        </w:rPr>
      </w:pPr>
      <w:r w:rsidRPr="003664DD">
        <w:rPr>
          <w:rFonts w:ascii="Arial" w:eastAsia="Times New Roman" w:hAnsi="Arial" w:cs="Arial"/>
          <w:sz w:val="18"/>
          <w:szCs w:val="18"/>
        </w:rPr>
        <w:t>Dear Valued Customer,</w:t>
      </w:r>
    </w:p>
    <w:p w14:paraId="3FE81DA4" w14:textId="77777777" w:rsidR="008E1F7F" w:rsidRPr="007B502D" w:rsidRDefault="008E1F7F" w:rsidP="008E1F7F">
      <w:pPr>
        <w:spacing w:before="225" w:after="0" w:line="240" w:lineRule="auto"/>
        <w:rPr>
          <w:rFonts w:ascii="Arial" w:hAnsi="Arial" w:cs="Arial"/>
          <w:sz w:val="18"/>
          <w:szCs w:val="18"/>
        </w:rPr>
      </w:pPr>
      <w:r w:rsidRPr="007B502D">
        <w:rPr>
          <w:rFonts w:ascii="Arial" w:hAnsi="Arial" w:cs="Arial"/>
          <w:sz w:val="18"/>
          <w:szCs w:val="18"/>
        </w:rPr>
        <w:t xml:space="preserve">On October 9, 2023, a communication, </w:t>
      </w:r>
      <w:r w:rsidRPr="001C74D2">
        <w:rPr>
          <w:rFonts w:ascii="Arial" w:hAnsi="Arial" w:cs="Arial"/>
          <w:sz w:val="18"/>
          <w:szCs w:val="18"/>
        </w:rPr>
        <w:t>‘</w:t>
      </w:r>
      <w:hyperlink r:id="rId5">
        <w:r w:rsidRPr="001C74D2">
          <w:rPr>
            <w:rStyle w:val="Hyperlink"/>
            <w:rFonts w:ascii="Arial" w:hAnsi="Arial" w:cs="Arial"/>
            <w:color w:val="0563C1"/>
            <w:sz w:val="18"/>
            <w:szCs w:val="18"/>
          </w:rPr>
          <w:t>'New sign-in experience coming in November 2023’</w:t>
        </w:r>
      </w:hyperlink>
      <w:r w:rsidRPr="001C74D2">
        <w:rPr>
          <w:rFonts w:ascii="Arial" w:hAnsi="Arial" w:cs="Arial"/>
          <w:color w:val="000000" w:themeColor="text1"/>
          <w:sz w:val="18"/>
          <w:szCs w:val="18"/>
        </w:rPr>
        <w:t>’</w:t>
      </w:r>
      <w:r w:rsidRPr="007B502D">
        <w:rPr>
          <w:rFonts w:ascii="Arial" w:hAnsi="Arial" w:cs="Arial"/>
          <w:sz w:val="18"/>
          <w:szCs w:val="18"/>
        </w:rPr>
        <w:t>, was sent to Virtual Office CS and Software as a Service (SaaS) licensees outlining our plans to make your Thomson Reuters sign-in experience easier and more secure. A second communication was sent stating that the updates are now scheduled to release on November 17, 2023.</w:t>
      </w:r>
    </w:p>
    <w:p w14:paraId="46C5E928" w14:textId="77777777" w:rsidR="008E1F7F" w:rsidRPr="007B502D" w:rsidRDefault="008E1F7F" w:rsidP="008E1F7F">
      <w:pPr>
        <w:spacing w:before="225" w:after="0" w:line="240" w:lineRule="auto"/>
        <w:rPr>
          <w:rFonts w:ascii="Arial" w:eastAsia="Times New Roman" w:hAnsi="Arial" w:cs="Arial"/>
          <w:sz w:val="18"/>
          <w:szCs w:val="18"/>
        </w:rPr>
      </w:pPr>
      <w:r w:rsidRPr="007B502D">
        <w:rPr>
          <w:rFonts w:ascii="Arial" w:eastAsia="Times New Roman" w:hAnsi="Arial" w:cs="Arial"/>
          <w:b/>
          <w:bCs/>
          <w:sz w:val="18"/>
          <w:szCs w:val="18"/>
        </w:rPr>
        <w:t xml:space="preserve">As a Virtual Office CS </w:t>
      </w:r>
      <w:r w:rsidRPr="10CB733B">
        <w:rPr>
          <w:rFonts w:ascii="Arial" w:eastAsia="Times New Roman" w:hAnsi="Arial" w:cs="Arial"/>
          <w:b/>
          <w:bCs/>
          <w:sz w:val="18"/>
          <w:szCs w:val="18"/>
        </w:rPr>
        <w:t xml:space="preserve">or </w:t>
      </w:r>
      <w:r w:rsidRPr="2E28856A">
        <w:rPr>
          <w:rFonts w:ascii="Arial" w:eastAsia="Times New Roman" w:hAnsi="Arial" w:cs="Arial"/>
          <w:b/>
          <w:bCs/>
          <w:sz w:val="18"/>
          <w:szCs w:val="18"/>
        </w:rPr>
        <w:t>Software</w:t>
      </w:r>
      <w:r w:rsidRPr="21ABBA1D">
        <w:rPr>
          <w:rFonts w:ascii="Arial" w:eastAsia="Times New Roman" w:hAnsi="Arial" w:cs="Arial"/>
          <w:b/>
          <w:bCs/>
          <w:sz w:val="18"/>
          <w:szCs w:val="18"/>
        </w:rPr>
        <w:t xml:space="preserve"> as </w:t>
      </w:r>
      <w:r w:rsidRPr="2E28856A">
        <w:rPr>
          <w:rFonts w:ascii="Arial" w:eastAsia="Times New Roman" w:hAnsi="Arial" w:cs="Arial"/>
          <w:b/>
          <w:bCs/>
          <w:sz w:val="18"/>
          <w:szCs w:val="18"/>
        </w:rPr>
        <w:t>a Service</w:t>
      </w:r>
      <w:r w:rsidRPr="26903A3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7B502D">
        <w:rPr>
          <w:rFonts w:ascii="Arial" w:eastAsia="Times New Roman" w:hAnsi="Arial" w:cs="Arial"/>
          <w:b/>
          <w:bCs/>
          <w:sz w:val="18"/>
          <w:szCs w:val="18"/>
        </w:rPr>
        <w:t>Microsoft Exchange account user, it is important you create your Thomson Reuters Account prior to November 17</w:t>
      </w:r>
      <w:r w:rsidRPr="007B502D">
        <w:rPr>
          <w:rFonts w:ascii="Arial" w:eastAsia="Times New Roman" w:hAnsi="Arial" w:cs="Arial"/>
          <w:b/>
          <w:bCs/>
          <w:sz w:val="18"/>
          <w:szCs w:val="18"/>
          <w:vertAlign w:val="superscript"/>
        </w:rPr>
        <w:t xml:space="preserve">th </w:t>
      </w:r>
      <w:r w:rsidRPr="007B502D">
        <w:rPr>
          <w:rFonts w:ascii="Arial" w:eastAsia="Times New Roman" w:hAnsi="Arial" w:cs="Arial"/>
          <w:b/>
          <w:bCs/>
          <w:sz w:val="18"/>
          <w:szCs w:val="18"/>
        </w:rPr>
        <w:t>to ensure uninterrupted access to your applications.</w:t>
      </w:r>
      <w:r w:rsidRPr="007B502D">
        <w:rPr>
          <w:rFonts w:ascii="Arial" w:eastAsia="Times New Roman" w:hAnsi="Arial" w:cs="Arial"/>
          <w:sz w:val="18"/>
          <w:szCs w:val="18"/>
        </w:rPr>
        <w:t xml:space="preserve"> </w:t>
      </w:r>
    </w:p>
    <w:p w14:paraId="318E6F6F" w14:textId="77777777" w:rsidR="008E1F7F" w:rsidRDefault="008E1F7F" w:rsidP="008E1F7F">
      <w:pPr>
        <w:spacing w:before="225" w:after="0" w:line="240" w:lineRule="auto"/>
        <w:rPr>
          <w:rFonts w:ascii="Arial" w:eastAsia="Times New Roman" w:hAnsi="Arial" w:cs="Arial"/>
          <w:sz w:val="18"/>
          <w:szCs w:val="18"/>
        </w:rPr>
      </w:pPr>
      <w:r w:rsidRPr="1454BCD4">
        <w:rPr>
          <w:rFonts w:ascii="Arial" w:eastAsia="Times New Roman" w:hAnsi="Arial" w:cs="Arial"/>
          <w:sz w:val="18"/>
          <w:szCs w:val="18"/>
        </w:rPr>
        <w:t xml:space="preserve">If you </w:t>
      </w:r>
      <w:r w:rsidRPr="1454BCD4">
        <w:rPr>
          <w:rFonts w:ascii="Arial" w:eastAsia="Times New Roman" w:hAnsi="Arial" w:cs="Arial"/>
          <w:sz w:val="18"/>
          <w:szCs w:val="18"/>
          <w:u w:val="single"/>
        </w:rPr>
        <w:t>do not</w:t>
      </w:r>
      <w:r w:rsidRPr="1454BCD4">
        <w:rPr>
          <w:rFonts w:ascii="Arial" w:eastAsia="Times New Roman" w:hAnsi="Arial" w:cs="Arial"/>
          <w:sz w:val="18"/>
          <w:szCs w:val="18"/>
        </w:rPr>
        <w:t xml:space="preserve"> have a Thomson Reuters Account</w:t>
      </w:r>
    </w:p>
    <w:p w14:paraId="4055CF3D" w14:textId="77777777" w:rsidR="008E1F7F" w:rsidRDefault="008E1F7F" w:rsidP="008E1F7F">
      <w:pPr>
        <w:pStyle w:val="ListParagraph"/>
        <w:numPr>
          <w:ilvl w:val="0"/>
          <w:numId w:val="2"/>
        </w:numPr>
        <w:spacing w:after="225" w:line="240" w:lineRule="auto"/>
        <w:rPr>
          <w:rFonts w:ascii="Arial" w:eastAsia="Times New Roman" w:hAnsi="Arial" w:cs="Arial"/>
          <w:color w:val="4B4B4B"/>
          <w:sz w:val="18"/>
          <w:szCs w:val="18"/>
        </w:rPr>
      </w:pPr>
      <w:r w:rsidRPr="1454BCD4">
        <w:rPr>
          <w:rFonts w:ascii="Arial" w:eastAsia="Times New Roman" w:hAnsi="Arial" w:cs="Arial"/>
          <w:sz w:val="18"/>
          <w:szCs w:val="18"/>
        </w:rPr>
        <w:t xml:space="preserve">Access </w:t>
      </w:r>
      <w:hyperlink r:id="rId6">
        <w:r w:rsidRPr="1454BCD4">
          <w:rPr>
            <w:rStyle w:val="Hyperlink"/>
            <w:rFonts w:ascii="Arial" w:eastAsia="Times New Roman" w:hAnsi="Arial" w:cs="Arial"/>
            <w:sz w:val="18"/>
            <w:szCs w:val="18"/>
          </w:rPr>
          <w:t>Thomson Reuters Account</w:t>
        </w:r>
      </w:hyperlink>
    </w:p>
    <w:p w14:paraId="36FC2FCD" w14:textId="77777777" w:rsidR="008E1F7F" w:rsidRDefault="008E1F7F" w:rsidP="008E1F7F">
      <w:pPr>
        <w:pStyle w:val="ListParagraph"/>
        <w:numPr>
          <w:ilvl w:val="0"/>
          <w:numId w:val="2"/>
        </w:numPr>
        <w:spacing w:before="225" w:after="225" w:line="240" w:lineRule="auto"/>
        <w:rPr>
          <w:rFonts w:ascii="Arial" w:eastAsia="Times New Roman" w:hAnsi="Arial" w:cs="Arial"/>
          <w:sz w:val="18"/>
          <w:szCs w:val="18"/>
        </w:rPr>
      </w:pPr>
      <w:r w:rsidRPr="1454BCD4">
        <w:rPr>
          <w:rFonts w:ascii="Arial" w:eastAsia="Times New Roman" w:hAnsi="Arial" w:cs="Arial"/>
          <w:sz w:val="18"/>
          <w:szCs w:val="18"/>
        </w:rPr>
        <w:t xml:space="preserve">Select ‘Create an account’ </w:t>
      </w:r>
    </w:p>
    <w:p w14:paraId="03C2A0BF" w14:textId="77777777" w:rsidR="008E1F7F" w:rsidRDefault="008E1F7F" w:rsidP="008E1F7F">
      <w:pPr>
        <w:pStyle w:val="ListParagraph"/>
        <w:numPr>
          <w:ilvl w:val="0"/>
          <w:numId w:val="2"/>
        </w:numPr>
        <w:spacing w:before="225" w:after="225" w:line="240" w:lineRule="auto"/>
        <w:rPr>
          <w:rFonts w:ascii="Arial" w:eastAsia="Times New Roman" w:hAnsi="Arial" w:cs="Arial"/>
          <w:sz w:val="18"/>
          <w:szCs w:val="18"/>
        </w:rPr>
      </w:pPr>
      <w:r w:rsidRPr="1454BCD4">
        <w:rPr>
          <w:rFonts w:ascii="Arial" w:eastAsia="Times New Roman" w:hAnsi="Arial" w:cs="Arial"/>
          <w:sz w:val="18"/>
          <w:szCs w:val="18"/>
        </w:rPr>
        <w:t xml:space="preserve">Complete the form, </w:t>
      </w:r>
      <w:r>
        <w:rPr>
          <w:rFonts w:ascii="Arial" w:eastAsia="Times New Roman" w:hAnsi="Arial" w:cs="Arial"/>
          <w:sz w:val="18"/>
          <w:szCs w:val="18"/>
        </w:rPr>
        <w:t>entering</w:t>
      </w:r>
      <w:r w:rsidRPr="1454BCD4">
        <w:rPr>
          <w:rFonts w:ascii="Arial" w:eastAsia="Times New Roman" w:hAnsi="Arial" w:cs="Arial"/>
          <w:sz w:val="18"/>
          <w:szCs w:val="18"/>
        </w:rPr>
        <w:t xml:space="preserve"> the email address you would like to use for your Thomson Reuters Account</w:t>
      </w:r>
    </w:p>
    <w:p w14:paraId="5C9D679F" w14:textId="77777777" w:rsidR="008E1F7F" w:rsidRDefault="008E1F7F" w:rsidP="008E1F7F">
      <w:pPr>
        <w:pStyle w:val="ListParagraph"/>
        <w:numPr>
          <w:ilvl w:val="0"/>
          <w:numId w:val="2"/>
        </w:numPr>
        <w:spacing w:before="225" w:after="0" w:line="240" w:lineRule="auto"/>
        <w:rPr>
          <w:rFonts w:ascii="Arial" w:eastAsia="Times New Roman" w:hAnsi="Arial" w:cs="Arial"/>
          <w:sz w:val="18"/>
          <w:szCs w:val="18"/>
        </w:rPr>
      </w:pPr>
      <w:r w:rsidRPr="1454BCD4">
        <w:rPr>
          <w:rFonts w:ascii="Arial" w:eastAsia="Times New Roman" w:hAnsi="Arial" w:cs="Arial"/>
          <w:sz w:val="18"/>
          <w:szCs w:val="18"/>
        </w:rPr>
        <w:t xml:space="preserve">Enable two-factor </w:t>
      </w:r>
      <w:proofErr w:type="gramStart"/>
      <w:r w:rsidRPr="1454BCD4">
        <w:rPr>
          <w:rFonts w:ascii="Arial" w:eastAsia="Times New Roman" w:hAnsi="Arial" w:cs="Arial"/>
          <w:sz w:val="18"/>
          <w:szCs w:val="18"/>
        </w:rPr>
        <w:t>authentication</w:t>
      </w:r>
      <w:proofErr w:type="gramEnd"/>
      <w:r w:rsidRPr="1454BCD4">
        <w:rPr>
          <w:rFonts w:ascii="Arial" w:eastAsia="Times New Roman" w:hAnsi="Arial" w:cs="Arial"/>
          <w:sz w:val="18"/>
          <w:szCs w:val="18"/>
        </w:rPr>
        <w:t xml:space="preserve"> </w:t>
      </w:r>
    </w:p>
    <w:p w14:paraId="1D9D2D5C" w14:textId="77777777" w:rsidR="008E1F7F" w:rsidRDefault="008E1F7F" w:rsidP="008E1F7F">
      <w:pPr>
        <w:pStyle w:val="ListParagraph"/>
        <w:spacing w:before="225" w:after="0" w:line="240" w:lineRule="auto"/>
        <w:ind w:left="0"/>
        <w:rPr>
          <w:rFonts w:ascii="Arial" w:eastAsia="Times New Roman" w:hAnsi="Arial" w:cs="Arial"/>
          <w:sz w:val="18"/>
          <w:szCs w:val="18"/>
        </w:rPr>
      </w:pPr>
    </w:p>
    <w:p w14:paraId="31E1D9CC" w14:textId="77777777" w:rsidR="008E1F7F" w:rsidRPr="00820974" w:rsidRDefault="008E1F7F" w:rsidP="008E1F7F">
      <w:pPr>
        <w:spacing w:after="0" w:line="252" w:lineRule="auto"/>
        <w:rPr>
          <w:rFonts w:ascii="Arial" w:eastAsia="Times New Roman" w:hAnsi="Arial" w:cs="Arial"/>
          <w:sz w:val="18"/>
          <w:szCs w:val="18"/>
        </w:rPr>
      </w:pPr>
      <w:r w:rsidRPr="0CD18172">
        <w:rPr>
          <w:rFonts w:ascii="Arial" w:eastAsia="Times New Roman" w:hAnsi="Arial" w:cs="Arial"/>
          <w:sz w:val="18"/>
          <w:szCs w:val="18"/>
        </w:rPr>
        <w:t xml:space="preserve">If you </w:t>
      </w:r>
      <w:r w:rsidRPr="0CD18172">
        <w:rPr>
          <w:rFonts w:ascii="Arial" w:eastAsia="Times New Roman" w:hAnsi="Arial" w:cs="Arial"/>
          <w:sz w:val="18"/>
          <w:szCs w:val="18"/>
          <w:u w:val="single"/>
        </w:rPr>
        <w:t>do</w:t>
      </w:r>
      <w:r w:rsidRPr="0CD18172">
        <w:rPr>
          <w:rFonts w:ascii="Arial" w:eastAsia="Times New Roman" w:hAnsi="Arial" w:cs="Arial"/>
          <w:sz w:val="18"/>
          <w:szCs w:val="18"/>
        </w:rPr>
        <w:t xml:space="preserve"> have a Thomson Reuters Account </w:t>
      </w:r>
    </w:p>
    <w:p w14:paraId="406D2380" w14:textId="77777777" w:rsidR="008E1F7F" w:rsidRDefault="008E1F7F" w:rsidP="008E1F7F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4B4B4B"/>
          <w:sz w:val="18"/>
          <w:szCs w:val="18"/>
        </w:rPr>
      </w:pPr>
      <w:r w:rsidRPr="0CD18172">
        <w:rPr>
          <w:rFonts w:ascii="Arial" w:eastAsia="Times New Roman" w:hAnsi="Arial" w:cs="Arial"/>
          <w:sz w:val="18"/>
          <w:szCs w:val="18"/>
        </w:rPr>
        <w:t>Sign-in</w:t>
      </w:r>
    </w:p>
    <w:p w14:paraId="35F7CEC6" w14:textId="77777777" w:rsidR="008E1F7F" w:rsidRPr="007B502D" w:rsidRDefault="008E1F7F" w:rsidP="008E1F7F">
      <w:pPr>
        <w:pStyle w:val="ListParagraph"/>
        <w:numPr>
          <w:ilvl w:val="0"/>
          <w:numId w:val="2"/>
        </w:numPr>
        <w:spacing w:before="225" w:after="0" w:line="240" w:lineRule="auto"/>
        <w:rPr>
          <w:rFonts w:ascii="Arial" w:eastAsia="Times New Roman" w:hAnsi="Arial" w:cs="Arial"/>
          <w:sz w:val="18"/>
          <w:szCs w:val="18"/>
        </w:rPr>
      </w:pPr>
      <w:r w:rsidRPr="007B502D">
        <w:rPr>
          <w:rFonts w:ascii="Arial" w:eastAsia="Times New Roman" w:hAnsi="Arial" w:cs="Arial"/>
          <w:sz w:val="18"/>
          <w:szCs w:val="18"/>
        </w:rPr>
        <w:t xml:space="preserve">Enable two-factor </w:t>
      </w:r>
      <w:proofErr w:type="gramStart"/>
      <w:r w:rsidRPr="007B502D">
        <w:rPr>
          <w:rFonts w:ascii="Arial" w:eastAsia="Times New Roman" w:hAnsi="Arial" w:cs="Arial"/>
          <w:sz w:val="18"/>
          <w:szCs w:val="18"/>
        </w:rPr>
        <w:t>authentication</w:t>
      </w:r>
      <w:proofErr w:type="gramEnd"/>
      <w:r w:rsidRPr="007B502D">
        <w:rPr>
          <w:rFonts w:ascii="Arial" w:eastAsia="Times New Roman" w:hAnsi="Arial" w:cs="Arial"/>
          <w:sz w:val="18"/>
          <w:szCs w:val="18"/>
        </w:rPr>
        <w:t xml:space="preserve"> </w:t>
      </w:r>
    </w:p>
    <w:p w14:paraId="7EC463A2" w14:textId="77777777" w:rsidR="008E1F7F" w:rsidRDefault="008E1F7F" w:rsidP="008E1F7F">
      <w:pPr>
        <w:pStyle w:val="ListParagraph"/>
        <w:spacing w:before="225" w:after="0" w:line="240" w:lineRule="auto"/>
        <w:ind w:left="1080"/>
        <w:rPr>
          <w:rFonts w:ascii="Arial" w:eastAsia="Times New Roman" w:hAnsi="Arial" w:cs="Arial"/>
          <w:sz w:val="18"/>
          <w:szCs w:val="18"/>
        </w:rPr>
      </w:pPr>
    </w:p>
    <w:p w14:paraId="4F2F38A9" w14:textId="77777777" w:rsidR="008E1F7F" w:rsidRDefault="008E1F7F" w:rsidP="008E1F7F">
      <w:pPr>
        <w:spacing w:after="0" w:line="252" w:lineRule="auto"/>
        <w:rPr>
          <w:rFonts w:ascii="Arial" w:eastAsia="Times New Roman" w:hAnsi="Arial" w:cs="Arial"/>
          <w:sz w:val="18"/>
          <w:szCs w:val="18"/>
        </w:rPr>
      </w:pPr>
      <w:r w:rsidRPr="00820974">
        <w:rPr>
          <w:rFonts w:ascii="Arial" w:eastAsia="Times New Roman" w:hAnsi="Arial" w:cs="Arial"/>
          <w:sz w:val="18"/>
          <w:szCs w:val="18"/>
        </w:rPr>
        <w:t>If you do not recall if you have a Thomson Reuters Account</w:t>
      </w:r>
      <w:r>
        <w:rPr>
          <w:rFonts w:ascii="Arial" w:eastAsia="Times New Roman" w:hAnsi="Arial" w:cs="Arial"/>
          <w:sz w:val="18"/>
          <w:szCs w:val="18"/>
        </w:rPr>
        <w:t>, t</w:t>
      </w:r>
      <w:r w:rsidRPr="00E71722">
        <w:rPr>
          <w:rFonts w:ascii="Arial" w:eastAsia="Times New Roman" w:hAnsi="Arial" w:cs="Arial"/>
          <w:sz w:val="18"/>
          <w:szCs w:val="18"/>
        </w:rPr>
        <w:t>ry to create an account</w:t>
      </w:r>
      <w:r>
        <w:rPr>
          <w:rFonts w:ascii="Arial" w:eastAsia="Times New Roman" w:hAnsi="Arial" w:cs="Arial"/>
          <w:sz w:val="18"/>
          <w:szCs w:val="18"/>
        </w:rPr>
        <w:t xml:space="preserve">. </w:t>
      </w:r>
      <w:r w:rsidRPr="00E71722">
        <w:rPr>
          <w:rFonts w:ascii="Arial" w:eastAsia="Times New Roman" w:hAnsi="Arial" w:cs="Arial"/>
          <w:sz w:val="18"/>
          <w:szCs w:val="18"/>
        </w:rPr>
        <w:t>If an account exists associated with the email address you entered, you will receive a “This email already exists. Try signing-in” message</w:t>
      </w:r>
      <w:r>
        <w:rPr>
          <w:rFonts w:ascii="Arial" w:eastAsia="Times New Roman" w:hAnsi="Arial" w:cs="Arial"/>
          <w:sz w:val="18"/>
          <w:szCs w:val="18"/>
        </w:rPr>
        <w:t xml:space="preserve">.  </w:t>
      </w:r>
      <w:r w:rsidRPr="002E330F">
        <w:rPr>
          <w:rFonts w:ascii="Arial" w:eastAsia="Times New Roman" w:hAnsi="Arial" w:cs="Arial"/>
          <w:sz w:val="18"/>
          <w:szCs w:val="18"/>
        </w:rPr>
        <w:t>Click ‘Try signing-in’ to proceed</w:t>
      </w:r>
      <w:r>
        <w:rPr>
          <w:rFonts w:ascii="Arial" w:eastAsia="Times New Roman" w:hAnsi="Arial" w:cs="Arial"/>
          <w:sz w:val="18"/>
          <w:szCs w:val="18"/>
        </w:rPr>
        <w:t xml:space="preserve"> - f</w:t>
      </w:r>
      <w:r w:rsidRPr="00C504C6">
        <w:rPr>
          <w:rFonts w:ascii="Arial" w:eastAsia="Times New Roman" w:hAnsi="Arial" w:cs="Arial"/>
          <w:sz w:val="18"/>
          <w:szCs w:val="18"/>
        </w:rPr>
        <w:t>orgotten passwords can be reset from this screen</w:t>
      </w:r>
      <w:r>
        <w:rPr>
          <w:rFonts w:ascii="Arial" w:eastAsia="Times New Roman" w:hAnsi="Arial" w:cs="Arial"/>
          <w:sz w:val="18"/>
          <w:szCs w:val="18"/>
        </w:rPr>
        <w:t>.</w:t>
      </w:r>
    </w:p>
    <w:p w14:paraId="619D7A24" w14:textId="77777777" w:rsidR="008E1F7F" w:rsidRPr="007B502D" w:rsidRDefault="008E1F7F" w:rsidP="008E1F7F">
      <w:pPr>
        <w:spacing w:before="225" w:after="0" w:line="240" w:lineRule="auto"/>
        <w:rPr>
          <w:rFonts w:ascii="Arial" w:eastAsia="Times New Roman" w:hAnsi="Arial" w:cs="Arial"/>
          <w:sz w:val="18"/>
          <w:szCs w:val="18"/>
        </w:rPr>
      </w:pPr>
      <w:r w:rsidRPr="2E28856A">
        <w:rPr>
          <w:rFonts w:ascii="Arial" w:eastAsia="Times New Roman" w:hAnsi="Arial" w:cs="Arial"/>
          <w:sz w:val="18"/>
          <w:szCs w:val="18"/>
        </w:rPr>
        <w:t xml:space="preserve">The first time you access </w:t>
      </w:r>
      <w:proofErr w:type="spellStart"/>
      <w:r w:rsidRPr="2E28856A">
        <w:rPr>
          <w:rFonts w:ascii="Arial" w:eastAsia="Times New Roman" w:hAnsi="Arial" w:cs="Arial"/>
          <w:sz w:val="18"/>
          <w:szCs w:val="18"/>
        </w:rPr>
        <w:t>NetStaff</w:t>
      </w:r>
      <w:proofErr w:type="spellEnd"/>
      <w:r w:rsidRPr="2E28856A">
        <w:rPr>
          <w:rFonts w:ascii="Arial" w:eastAsia="Times New Roman" w:hAnsi="Arial" w:cs="Arial"/>
          <w:sz w:val="18"/>
          <w:szCs w:val="18"/>
        </w:rPr>
        <w:t xml:space="preserve"> CS on or after</w:t>
      </w:r>
      <w:r w:rsidRPr="007B502D">
        <w:rPr>
          <w:rFonts w:ascii="Arial" w:eastAsia="Times New Roman" w:hAnsi="Arial" w:cs="Arial"/>
          <w:sz w:val="18"/>
          <w:szCs w:val="18"/>
        </w:rPr>
        <w:t xml:space="preserve"> November 17, 2023, you will </w:t>
      </w:r>
      <w:r w:rsidRPr="2E28856A">
        <w:rPr>
          <w:rFonts w:ascii="Arial" w:eastAsia="Times New Roman" w:hAnsi="Arial" w:cs="Arial"/>
          <w:sz w:val="18"/>
          <w:szCs w:val="18"/>
        </w:rPr>
        <w:t xml:space="preserve">enter your current </w:t>
      </w:r>
      <w:proofErr w:type="spellStart"/>
      <w:r w:rsidRPr="2E28856A">
        <w:rPr>
          <w:rFonts w:ascii="Arial" w:eastAsia="Times New Roman" w:hAnsi="Arial" w:cs="Arial"/>
          <w:sz w:val="18"/>
          <w:szCs w:val="18"/>
        </w:rPr>
        <w:t>NetStaff</w:t>
      </w:r>
      <w:proofErr w:type="spellEnd"/>
      <w:r w:rsidRPr="2E28856A">
        <w:rPr>
          <w:rFonts w:ascii="Arial" w:eastAsia="Times New Roman" w:hAnsi="Arial" w:cs="Arial"/>
          <w:sz w:val="18"/>
          <w:szCs w:val="18"/>
        </w:rPr>
        <w:t xml:space="preserve"> CS credentials and then </w:t>
      </w:r>
      <w:r w:rsidRPr="007B502D">
        <w:rPr>
          <w:rFonts w:ascii="Arial" w:eastAsia="Times New Roman" w:hAnsi="Arial" w:cs="Arial"/>
          <w:sz w:val="18"/>
          <w:szCs w:val="18"/>
        </w:rPr>
        <w:t xml:space="preserve">be prompted to </w:t>
      </w:r>
      <w:r w:rsidRPr="2E28856A">
        <w:rPr>
          <w:rFonts w:ascii="Arial" w:eastAsia="Times New Roman" w:hAnsi="Arial" w:cs="Arial"/>
          <w:sz w:val="18"/>
          <w:szCs w:val="18"/>
        </w:rPr>
        <w:t xml:space="preserve">enter </w:t>
      </w:r>
      <w:r>
        <w:rPr>
          <w:rFonts w:ascii="Arial" w:eastAsia="Times New Roman" w:hAnsi="Arial" w:cs="Arial"/>
          <w:sz w:val="18"/>
          <w:szCs w:val="18"/>
        </w:rPr>
        <w:t>the</w:t>
      </w:r>
      <w:r w:rsidRPr="2E28856A">
        <w:rPr>
          <w:rFonts w:ascii="Arial" w:eastAsia="Times New Roman" w:hAnsi="Arial" w:cs="Arial"/>
          <w:sz w:val="18"/>
          <w:szCs w:val="18"/>
        </w:rPr>
        <w:t xml:space="preserve"> email address associated with your Thomson Reuters Account. You will </w:t>
      </w:r>
      <w:r w:rsidRPr="007B502D">
        <w:rPr>
          <w:rFonts w:ascii="Arial" w:eastAsia="Times New Roman" w:hAnsi="Arial" w:cs="Arial"/>
          <w:sz w:val="18"/>
          <w:szCs w:val="18"/>
        </w:rPr>
        <w:t xml:space="preserve">authenticate </w:t>
      </w:r>
      <w:r w:rsidRPr="2E28856A">
        <w:rPr>
          <w:rFonts w:ascii="Arial" w:eastAsia="Times New Roman" w:hAnsi="Arial" w:cs="Arial"/>
          <w:sz w:val="18"/>
          <w:szCs w:val="18"/>
        </w:rPr>
        <w:t xml:space="preserve">with your Thomson Reuters Account </w:t>
      </w:r>
      <w:r w:rsidRPr="007B502D">
        <w:rPr>
          <w:rFonts w:ascii="Arial" w:eastAsia="Times New Roman" w:hAnsi="Arial" w:cs="Arial"/>
          <w:sz w:val="18"/>
          <w:szCs w:val="18"/>
        </w:rPr>
        <w:t xml:space="preserve">to gain access to your Virtual Office CS </w:t>
      </w:r>
      <w:r w:rsidRPr="3EEB5220">
        <w:rPr>
          <w:rFonts w:ascii="Arial" w:eastAsia="Times New Roman" w:hAnsi="Arial" w:cs="Arial"/>
          <w:sz w:val="18"/>
          <w:szCs w:val="18"/>
        </w:rPr>
        <w:t xml:space="preserve">or SaaS </w:t>
      </w:r>
      <w:r w:rsidRPr="007B502D">
        <w:rPr>
          <w:rFonts w:ascii="Arial" w:eastAsia="Times New Roman" w:hAnsi="Arial" w:cs="Arial"/>
          <w:sz w:val="18"/>
          <w:szCs w:val="18"/>
        </w:rPr>
        <w:t>environment, which includes Microsoft Exchange</w:t>
      </w:r>
      <w:r w:rsidRPr="2E28856A">
        <w:rPr>
          <w:rFonts w:ascii="Arial" w:eastAsia="Times New Roman" w:hAnsi="Arial" w:cs="Arial"/>
          <w:sz w:val="18"/>
          <w:szCs w:val="18"/>
        </w:rPr>
        <w:t>.</w:t>
      </w:r>
    </w:p>
    <w:p w14:paraId="7163B39B" w14:textId="77777777" w:rsidR="008E1F7F" w:rsidRPr="00B33365" w:rsidRDefault="008E1F7F" w:rsidP="008E1F7F">
      <w:pPr>
        <w:spacing w:before="225" w:after="0" w:line="240" w:lineRule="auto"/>
        <w:rPr>
          <w:rFonts w:ascii="Arial" w:eastAsia="Times New Roman" w:hAnsi="Arial" w:cs="Arial"/>
          <w:sz w:val="18"/>
          <w:szCs w:val="18"/>
        </w:rPr>
      </w:pPr>
    </w:p>
    <w:p w14:paraId="18EE3D2B" w14:textId="77777777" w:rsidR="008E1F7F" w:rsidRPr="00B031E9" w:rsidRDefault="008E1F7F" w:rsidP="008E1F7F">
      <w:pPr>
        <w:spacing w:line="257" w:lineRule="auto"/>
        <w:rPr>
          <w:rFonts w:ascii="Arial" w:hAnsi="Arial" w:cs="Arial"/>
          <w:sz w:val="18"/>
          <w:szCs w:val="18"/>
        </w:rPr>
      </w:pPr>
      <w:r w:rsidRPr="007B502D">
        <w:rPr>
          <w:rFonts w:ascii="Arial" w:hAnsi="Arial" w:cs="Arial"/>
          <w:sz w:val="18"/>
          <w:szCs w:val="18"/>
        </w:rPr>
        <w:t xml:space="preserve">To stay up to date on the latest information and required action steps for your firm’s staff and </w:t>
      </w:r>
      <w:proofErr w:type="spellStart"/>
      <w:r w:rsidRPr="007B502D">
        <w:rPr>
          <w:rFonts w:ascii="Arial" w:hAnsi="Arial" w:cs="Arial"/>
          <w:sz w:val="18"/>
          <w:szCs w:val="18"/>
        </w:rPr>
        <w:t>NetClient</w:t>
      </w:r>
      <w:proofErr w:type="spellEnd"/>
      <w:r w:rsidRPr="007B502D">
        <w:rPr>
          <w:rFonts w:ascii="Arial" w:hAnsi="Arial" w:cs="Arial"/>
          <w:sz w:val="18"/>
          <w:szCs w:val="18"/>
        </w:rPr>
        <w:t xml:space="preserve"> CS customer base, please visit </w:t>
      </w:r>
      <w:hyperlink r:id="rId7">
        <w:r w:rsidRPr="001C74D2">
          <w:rPr>
            <w:rStyle w:val="Hyperlink"/>
            <w:rFonts w:ascii="Arial" w:hAnsi="Arial" w:cs="Arial"/>
            <w:color w:val="0563C1"/>
            <w:sz w:val="18"/>
            <w:szCs w:val="18"/>
          </w:rPr>
          <w:t>Prepare to upgrade to the Thomson Reuters Account</w:t>
        </w:r>
      </w:hyperlink>
      <w:r w:rsidRPr="001C74D2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06AD57D7" w14:textId="77777777" w:rsidR="008E1F7F" w:rsidRDefault="008E1F7F" w:rsidP="008E1F7F">
      <w:pPr>
        <w:spacing w:line="257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430F95F1" w14:textId="77777777" w:rsidR="008E1F7F" w:rsidRDefault="008E1F7F" w:rsidP="008E1F7F">
      <w:pPr>
        <w:pStyle w:val="Heading2"/>
      </w:pPr>
      <w:r w:rsidRPr="147F3F4F">
        <w:rPr>
          <w:rFonts w:ascii="Arial" w:eastAsia="Arial" w:hAnsi="Arial" w:cs="Arial"/>
          <w:caps/>
          <w:color w:val="FF9100"/>
          <w:sz w:val="21"/>
          <w:szCs w:val="21"/>
        </w:rPr>
        <w:t>WE'RE HERE TO HELP</w:t>
      </w:r>
    </w:p>
    <w:p w14:paraId="47F8194A" w14:textId="77777777" w:rsidR="008E1F7F" w:rsidRDefault="008E1F7F" w:rsidP="008E1F7F">
      <w:pPr>
        <w:shd w:val="clear" w:color="auto" w:fill="FFFFFF" w:themeFill="background1"/>
        <w:spacing w:after="225"/>
      </w:pPr>
      <w:r w:rsidRPr="147F3F4F">
        <w:rPr>
          <w:rFonts w:ascii="Arial" w:eastAsia="Arial" w:hAnsi="Arial" w:cs="Arial"/>
          <w:color w:val="4B4B4B"/>
          <w:sz w:val="18"/>
          <w:szCs w:val="18"/>
        </w:rPr>
        <w:t xml:space="preserve">For questions or additional information, </w:t>
      </w:r>
      <w:hyperlink r:id="rId8">
        <w:r w:rsidRPr="147F3F4F">
          <w:rPr>
            <w:rStyle w:val="Hyperlink"/>
            <w:rFonts w:ascii="Arial" w:eastAsia="Arial" w:hAnsi="Arial" w:cs="Arial"/>
            <w:sz w:val="18"/>
            <w:szCs w:val="18"/>
          </w:rPr>
          <w:t>contact us online</w:t>
        </w:r>
        <w:r w:rsidRPr="147F3F4F">
          <w:rPr>
            <w:rStyle w:val="Hyperlink"/>
            <w:rFonts w:ascii="Arial" w:eastAsia="Arial" w:hAnsi="Arial" w:cs="Arial"/>
            <w:color w:val="0000FF"/>
            <w:sz w:val="18"/>
            <w:szCs w:val="18"/>
          </w:rPr>
          <w:t xml:space="preserve"> </w:t>
        </w:r>
      </w:hyperlink>
      <w:r w:rsidRPr="147F3F4F">
        <w:rPr>
          <w:rFonts w:ascii="Arial" w:eastAsia="Arial" w:hAnsi="Arial" w:cs="Arial"/>
          <w:color w:val="4B4B4B"/>
          <w:sz w:val="18"/>
          <w:szCs w:val="18"/>
        </w:rPr>
        <w:t>.</w:t>
      </w:r>
    </w:p>
    <w:p w14:paraId="13EF0473" w14:textId="77777777" w:rsidR="008E1F7F" w:rsidRPr="007B502D" w:rsidRDefault="008E1F7F" w:rsidP="008E1F7F">
      <w:pPr>
        <w:spacing w:before="225" w:after="225" w:line="240" w:lineRule="auto"/>
        <w:rPr>
          <w:rFonts w:ascii="Arial" w:eastAsia="Times New Roman" w:hAnsi="Arial" w:cs="Arial"/>
          <w:sz w:val="18"/>
          <w:szCs w:val="18"/>
        </w:rPr>
      </w:pPr>
      <w:r w:rsidRPr="007B502D">
        <w:rPr>
          <w:rFonts w:ascii="Arial" w:eastAsia="Times New Roman" w:hAnsi="Arial" w:cs="Arial"/>
          <w:sz w:val="18"/>
          <w:szCs w:val="18"/>
        </w:rPr>
        <w:t>Sincerely,</w:t>
      </w:r>
    </w:p>
    <w:p w14:paraId="538A7E14" w14:textId="77777777" w:rsidR="008E1F7F" w:rsidRPr="00A5294E" w:rsidRDefault="008E1F7F" w:rsidP="008E1F7F">
      <w:pPr>
        <w:spacing w:before="225" w:after="225" w:line="240" w:lineRule="auto"/>
        <w:rPr>
          <w:rFonts w:ascii="Arial" w:eastAsia="Times New Roman" w:hAnsi="Arial" w:cs="Arial"/>
          <w:sz w:val="18"/>
          <w:szCs w:val="18"/>
        </w:rPr>
      </w:pPr>
      <w:r w:rsidRPr="007B502D">
        <w:rPr>
          <w:rFonts w:ascii="Arial" w:eastAsia="Times New Roman" w:hAnsi="Arial" w:cs="Arial"/>
          <w:sz w:val="18"/>
          <w:szCs w:val="18"/>
        </w:rPr>
        <w:t>Web Services Team</w:t>
      </w:r>
    </w:p>
    <w:p w14:paraId="3E780A29" w14:textId="77777777" w:rsidR="003F2FB8" w:rsidRDefault="003F2FB8" w:rsidP="008E1F7F">
      <w:pPr>
        <w:ind w:left="-5"/>
      </w:pPr>
    </w:p>
    <w:sectPr w:rsidR="003F2FB8">
      <w:pgSz w:w="12240" w:h="15840"/>
      <w:pgMar w:top="1440" w:right="110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460F93"/>
    <w:multiLevelType w:val="hybridMultilevel"/>
    <w:tmpl w:val="5E381364"/>
    <w:lvl w:ilvl="0" w:tplc="25AEF93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4EED5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A4C19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662B7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E0C7C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FCF08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7C6A4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A67D5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E40F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FA4333F"/>
    <w:multiLevelType w:val="hybridMultilevel"/>
    <w:tmpl w:val="20A25942"/>
    <w:lvl w:ilvl="0" w:tplc="C77A3A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302130">
    <w:abstractNumId w:val="0"/>
  </w:num>
  <w:num w:numId="2" w16cid:durableId="1227766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7F"/>
    <w:rsid w:val="003F2FB8"/>
    <w:rsid w:val="008641C4"/>
    <w:rsid w:val="008E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387B9"/>
  <w15:chartTrackingRefBased/>
  <w15:docId w15:val="{586BD6E8-B0C6-4B6D-860F-1DE806D5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F7F"/>
    <w:pPr>
      <w:spacing w:after="164" w:line="255" w:lineRule="auto"/>
      <w:ind w:left="10" w:hanging="10"/>
    </w:pPr>
    <w:rPr>
      <w:rFonts w:ascii="Calibri" w:eastAsia="Calibri" w:hAnsi="Calibri" w:cs="Calibri"/>
      <w:color w:val="000000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F7F"/>
    <w:pPr>
      <w:keepNext/>
      <w:keepLines/>
      <w:spacing w:before="40" w:after="0" w:line="259" w:lineRule="auto"/>
      <w:ind w:left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1F7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ListParagraph">
    <w:name w:val="List Paragraph"/>
    <w:basedOn w:val="Normal"/>
    <w:uiPriority w:val="34"/>
    <w:qFormat/>
    <w:rsid w:val="008E1F7F"/>
    <w:pPr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0"/>
      <w:lang w:val="en-US"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8E1F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thomsonreuters.com/support/contac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omsonreuters.com/en-us/help/account-management/thomson-reuters-account-upgrad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omsonreuters.com/en-us/profile/about" TargetMode="External"/><Relationship Id="rId5" Type="http://schemas.openxmlformats.org/officeDocument/2006/relationships/hyperlink" Target="https://www.thomsonreuters.com/content/dam/helpandsupp/en-us/gofileroom/files/new-sign-in-experience-coming-nov-2023-email-oct-9-23.zi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Piatek, Kathie A. (TR Product)</dc:creator>
  <cp:keywords/>
  <dc:description/>
  <cp:lastModifiedBy>Piatek, Kathie A. (TR Product)</cp:lastModifiedBy>
  <cp:revision>1</cp:revision>
  <dcterms:created xsi:type="dcterms:W3CDTF">2023-11-03T13:16:00Z</dcterms:created>
  <dcterms:modified xsi:type="dcterms:W3CDTF">2023-11-03T13:20:00Z</dcterms:modified>
</cp:coreProperties>
</file>